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C26DB" w14:textId="77777777" w:rsidR="00164A7B" w:rsidRDefault="00000000">
      <w:pPr>
        <w:jc w:val="center"/>
        <w:rPr>
          <w:rFonts w:ascii="方正小标宋简体" w:eastAsia="方正小标宋简体"/>
          <w:sz w:val="52"/>
          <w:szCs w:val="20"/>
        </w:rPr>
      </w:pPr>
      <w:r>
        <w:rPr>
          <w:rFonts w:ascii="方正小标宋简体" w:eastAsia="方正小标宋简体" w:hint="eastAsia"/>
          <w:sz w:val="52"/>
          <w:szCs w:val="20"/>
        </w:rPr>
        <w:t>北京市人民代表大会常务委员会</w:t>
      </w:r>
    </w:p>
    <w:p w14:paraId="34DB6984" w14:textId="77777777" w:rsidR="00164A7B" w:rsidRDefault="00000000">
      <w:pPr>
        <w:jc w:val="center"/>
        <w:outlineLvl w:val="0"/>
        <w:rPr>
          <w:rFonts w:ascii="方正小标宋简体" w:eastAsia="方正小标宋简体"/>
          <w:sz w:val="52"/>
          <w:szCs w:val="20"/>
        </w:rPr>
      </w:pPr>
      <w:bookmarkStart w:id="0" w:name="_Toc22942"/>
      <w:r>
        <w:rPr>
          <w:rFonts w:ascii="方正小标宋简体" w:eastAsia="方正小标宋简体" w:hint="eastAsia"/>
          <w:sz w:val="52"/>
          <w:szCs w:val="20"/>
        </w:rPr>
        <w:t>人大预算审查监督研究基地</w:t>
      </w:r>
      <w:bookmarkEnd w:id="0"/>
    </w:p>
    <w:p w14:paraId="606BAB24" w14:textId="77777777" w:rsidR="00164A7B" w:rsidRDefault="00000000">
      <w:pPr>
        <w:jc w:val="center"/>
        <w:rPr>
          <w:rFonts w:ascii="方正小标宋简体" w:eastAsia="方正小标宋简体"/>
          <w:sz w:val="52"/>
          <w:szCs w:val="20"/>
        </w:rPr>
      </w:pPr>
      <w:r>
        <w:rPr>
          <w:rFonts w:ascii="方正小标宋简体" w:eastAsia="方正小标宋简体" w:hint="eastAsia"/>
          <w:sz w:val="52"/>
          <w:szCs w:val="20"/>
        </w:rPr>
        <w:t>专项经费</w:t>
      </w:r>
    </w:p>
    <w:p w14:paraId="1D917B24" w14:textId="77777777" w:rsidR="00164A7B" w:rsidRDefault="00000000">
      <w:pPr>
        <w:jc w:val="center"/>
        <w:rPr>
          <w:rFonts w:ascii="方正小标宋简体" w:eastAsia="方正小标宋简体"/>
          <w:sz w:val="52"/>
          <w:szCs w:val="20"/>
        </w:rPr>
      </w:pPr>
      <w:r>
        <w:rPr>
          <w:rFonts w:ascii="方正小标宋简体" w:eastAsia="方正小标宋简体" w:hint="eastAsia"/>
          <w:sz w:val="52"/>
          <w:szCs w:val="20"/>
        </w:rPr>
        <w:t>绩效评价报告</w:t>
      </w:r>
    </w:p>
    <w:p w14:paraId="712DDF9A" w14:textId="77777777" w:rsidR="00164A7B" w:rsidRDefault="00164A7B">
      <w:pPr>
        <w:jc w:val="center"/>
        <w:rPr>
          <w:rFonts w:eastAsia="仿宋_GB2312"/>
          <w:sz w:val="30"/>
          <w:szCs w:val="20"/>
        </w:rPr>
      </w:pPr>
    </w:p>
    <w:p w14:paraId="07E81ABF" w14:textId="77777777" w:rsidR="00164A7B" w:rsidRDefault="00164A7B">
      <w:pPr>
        <w:jc w:val="center"/>
        <w:rPr>
          <w:rFonts w:eastAsia="仿宋_GB2312"/>
          <w:sz w:val="30"/>
          <w:szCs w:val="20"/>
        </w:rPr>
      </w:pPr>
    </w:p>
    <w:p w14:paraId="6E56D857" w14:textId="77777777" w:rsidR="00164A7B" w:rsidRDefault="00164A7B">
      <w:pPr>
        <w:jc w:val="center"/>
        <w:rPr>
          <w:rFonts w:eastAsia="仿宋_GB2312"/>
          <w:sz w:val="30"/>
          <w:szCs w:val="20"/>
        </w:rPr>
      </w:pPr>
    </w:p>
    <w:p w14:paraId="14B68256" w14:textId="77777777" w:rsidR="00164A7B" w:rsidRDefault="00164A7B">
      <w:pPr>
        <w:rPr>
          <w:rFonts w:eastAsia="仿宋_GB2312"/>
          <w:sz w:val="30"/>
          <w:szCs w:val="20"/>
        </w:rPr>
      </w:pPr>
    </w:p>
    <w:p w14:paraId="38B2D31E" w14:textId="77777777" w:rsidR="00164A7B" w:rsidRDefault="00000000">
      <w:pPr>
        <w:spacing w:line="900" w:lineRule="exact"/>
        <w:ind w:leftChars="100" w:left="210" w:firstLineChars="100" w:firstLine="320"/>
        <w:rPr>
          <w:rFonts w:eastAsia="仿宋_GB2312"/>
          <w:sz w:val="32"/>
          <w:szCs w:val="32"/>
          <w:u w:val="single"/>
        </w:rPr>
      </w:pPr>
      <w:r>
        <w:rPr>
          <w:rFonts w:eastAsia="仿宋_GB2312"/>
          <w:sz w:val="32"/>
          <w:szCs w:val="32"/>
        </w:rPr>
        <w:t>主管部门</w:t>
      </w:r>
      <w:r>
        <w:rPr>
          <w:rFonts w:eastAsia="仿宋_GB2312"/>
          <w:sz w:val="32"/>
          <w:szCs w:val="32"/>
        </w:rPr>
        <w:t xml:space="preserve">  </w:t>
      </w:r>
      <w:r>
        <w:rPr>
          <w:rFonts w:eastAsia="仿宋_GB2312"/>
          <w:sz w:val="32"/>
          <w:szCs w:val="32"/>
          <w:u w:val="single"/>
        </w:rPr>
        <w:t xml:space="preserve"> </w:t>
      </w:r>
      <w:r>
        <w:rPr>
          <w:rFonts w:eastAsia="仿宋_GB2312"/>
          <w:sz w:val="32"/>
          <w:szCs w:val="32"/>
          <w:u w:val="single"/>
        </w:rPr>
        <w:t>北京市人民代表大会常务委员会办公厅</w:t>
      </w:r>
      <w:r>
        <w:rPr>
          <w:rFonts w:eastAsia="仿宋_GB2312"/>
          <w:kern w:val="10"/>
          <w:sz w:val="32"/>
          <w:szCs w:val="32"/>
          <w:u w:val="single"/>
        </w:rPr>
        <w:t xml:space="preserve">        </w:t>
      </w:r>
    </w:p>
    <w:p w14:paraId="3F59F061" w14:textId="77777777" w:rsidR="00164A7B" w:rsidRDefault="00000000">
      <w:pPr>
        <w:spacing w:line="900" w:lineRule="exact"/>
        <w:ind w:leftChars="100" w:left="210" w:firstLineChars="100" w:firstLine="320"/>
        <w:rPr>
          <w:rFonts w:eastAsia="仿宋_GB2312"/>
          <w:kern w:val="10"/>
          <w:sz w:val="32"/>
          <w:szCs w:val="32"/>
          <w:u w:val="single"/>
        </w:rPr>
      </w:pPr>
      <w:r>
        <w:rPr>
          <w:rFonts w:eastAsia="仿宋_GB2312"/>
          <w:sz w:val="32"/>
          <w:szCs w:val="32"/>
        </w:rPr>
        <w:t>项目部门</w:t>
      </w:r>
      <w:r>
        <w:rPr>
          <w:rFonts w:eastAsia="仿宋_GB2312"/>
          <w:sz w:val="32"/>
          <w:szCs w:val="32"/>
        </w:rPr>
        <w:t xml:space="preserve"> </w:t>
      </w:r>
      <w:r>
        <w:rPr>
          <w:rFonts w:eastAsia="仿宋_GB2312"/>
          <w:sz w:val="32"/>
          <w:szCs w:val="32"/>
          <w:u w:val="single"/>
        </w:rPr>
        <w:t xml:space="preserve"> </w:t>
      </w:r>
      <w:r>
        <w:rPr>
          <w:rFonts w:eastAsia="仿宋_GB2312"/>
          <w:kern w:val="10"/>
          <w:sz w:val="28"/>
          <w:szCs w:val="28"/>
          <w:u w:val="single"/>
        </w:rPr>
        <w:t>北京市人民代表大会常务委员会财政经济办公室</w:t>
      </w:r>
      <w:r>
        <w:rPr>
          <w:rFonts w:eastAsia="仿宋_GB2312"/>
          <w:kern w:val="10"/>
          <w:sz w:val="32"/>
          <w:szCs w:val="32"/>
          <w:u w:val="single"/>
        </w:rPr>
        <w:t xml:space="preserve"> </w:t>
      </w:r>
    </w:p>
    <w:p w14:paraId="786781D7" w14:textId="77777777" w:rsidR="00164A7B" w:rsidRDefault="00000000">
      <w:pPr>
        <w:tabs>
          <w:tab w:val="left" w:pos="4140"/>
        </w:tabs>
        <w:spacing w:line="900" w:lineRule="exact"/>
        <w:ind w:leftChars="100" w:left="210" w:firstLineChars="100" w:firstLine="320"/>
        <w:rPr>
          <w:rFonts w:eastAsia="仿宋_GB2312"/>
          <w:sz w:val="32"/>
          <w:szCs w:val="32"/>
          <w:u w:val="single"/>
        </w:rPr>
      </w:pPr>
      <w:r>
        <w:rPr>
          <w:rFonts w:eastAsia="仿宋_GB2312"/>
          <w:kern w:val="10"/>
          <w:sz w:val="32"/>
          <w:szCs w:val="32"/>
        </w:rPr>
        <w:t>项目名称</w:t>
      </w:r>
      <w:r>
        <w:rPr>
          <w:rFonts w:eastAsia="仿宋_GB2312"/>
          <w:kern w:val="10"/>
          <w:sz w:val="32"/>
          <w:szCs w:val="32"/>
        </w:rPr>
        <w:t xml:space="preserve">  </w:t>
      </w:r>
      <w:r>
        <w:rPr>
          <w:rFonts w:eastAsia="仿宋_GB2312"/>
          <w:sz w:val="32"/>
          <w:szCs w:val="32"/>
          <w:u w:val="single"/>
        </w:rPr>
        <w:t xml:space="preserve">  </w:t>
      </w:r>
      <w:r>
        <w:rPr>
          <w:rFonts w:eastAsia="仿宋_GB2312"/>
          <w:sz w:val="32"/>
          <w:szCs w:val="32"/>
          <w:u w:val="single"/>
        </w:rPr>
        <w:t>人大预算审查监督研究基地专项经费</w:t>
      </w:r>
      <w:r>
        <w:rPr>
          <w:rFonts w:eastAsia="仿宋_GB2312"/>
          <w:sz w:val="32"/>
          <w:szCs w:val="32"/>
          <w:u w:val="single"/>
        </w:rPr>
        <w:t xml:space="preserve">                    </w:t>
      </w:r>
    </w:p>
    <w:p w14:paraId="35ED15AF" w14:textId="77777777" w:rsidR="00164A7B" w:rsidRDefault="00000000">
      <w:pPr>
        <w:spacing w:beforeLines="50" w:before="156" w:line="340" w:lineRule="exact"/>
        <w:ind w:firstLineChars="270" w:firstLine="567"/>
        <w:jc w:val="left"/>
        <w:rPr>
          <w:rFonts w:eastAsia="仿宋_GB2312"/>
          <w:sz w:val="32"/>
          <w:szCs w:val="20"/>
        </w:rPr>
      </w:pPr>
      <w:r>
        <w:rPr>
          <w:rFonts w:eastAsia="仿宋_GB2312"/>
          <w:noProof/>
        </w:rPr>
        <mc:AlternateContent>
          <mc:Choice Requires="wps">
            <w:drawing>
              <wp:anchor distT="0" distB="0" distL="114300" distR="114300" simplePos="0" relativeHeight="251660288" behindDoc="1" locked="0" layoutInCell="1" allowOverlap="1" wp14:anchorId="5AF0F2C6" wp14:editId="689E79BB">
                <wp:simplePos x="0" y="0"/>
                <wp:positionH relativeFrom="column">
                  <wp:posOffset>1143000</wp:posOffset>
                </wp:positionH>
                <wp:positionV relativeFrom="paragraph">
                  <wp:posOffset>144780</wp:posOffset>
                </wp:positionV>
                <wp:extent cx="4229100" cy="495300"/>
                <wp:effectExtent l="0" t="0" r="19050" b="1905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95300"/>
                        </a:xfrm>
                        <a:prstGeom prst="rect">
                          <a:avLst/>
                        </a:prstGeom>
                        <a:noFill/>
                        <a:ln w="9525">
                          <a:solidFill>
                            <a:srgbClr val="FFFFFF"/>
                          </a:solidFill>
                          <a:miter lim="800000"/>
                        </a:ln>
                      </wps:spPr>
                      <wps:txbx>
                        <w:txbxContent>
                          <w:p w14:paraId="7C90C870" w14:textId="77777777" w:rsidR="00164A7B" w:rsidRDefault="00000000">
                            <w:r>
                              <w:rPr>
                                <w:rFonts w:ascii="宋体" w:hAnsi="宋体" w:hint="eastAsia"/>
                                <w:kern w:val="10"/>
                                <w:sz w:val="32"/>
                                <w:szCs w:val="32"/>
                                <w:u w:val="single"/>
                              </w:rPr>
                              <w:t xml:space="preserve">     </w:t>
                            </w:r>
                            <w:r>
                              <w:rPr>
                                <w:rFonts w:ascii="仿宋_GB2312" w:eastAsia="仿宋_GB2312" w:hAnsi="仿宋_GB2312" w:cs="仿宋_GB2312" w:hint="eastAsia"/>
                                <w:kern w:val="10"/>
                                <w:sz w:val="32"/>
                                <w:szCs w:val="32"/>
                                <w:u w:val="single"/>
                              </w:rPr>
                              <w:t xml:space="preserve"> 中逸会计师事务所有限公司</w:t>
                            </w:r>
                            <w:r>
                              <w:rPr>
                                <w:rFonts w:ascii="宋体" w:hAnsi="宋体" w:hint="eastAsia"/>
                                <w:kern w:val="10"/>
                                <w:sz w:val="32"/>
                                <w:szCs w:val="32"/>
                                <w:u w:val="single"/>
                              </w:rPr>
                              <w:t xml:space="preserve">         </w:t>
                            </w:r>
                          </w:p>
                        </w:txbxContent>
                      </wps:txbx>
                      <wps:bodyPr rot="0" vert="horz" wrap="square" lIns="91440" tIns="45720" rIns="91440" bIns="45720" anchor="t" anchorCtr="0" upright="1">
                        <a:noAutofit/>
                      </wps:bodyPr>
                    </wps:wsp>
                  </a:graphicData>
                </a:graphic>
              </wp:anchor>
            </w:drawing>
          </mc:Choice>
          <mc:Fallback>
            <w:pict>
              <v:shapetype w14:anchorId="5AF0F2C6" id="_x0000_t202" coordsize="21600,21600" o:spt="202" path="m,l,21600r21600,l21600,xe">
                <v:stroke joinstyle="miter"/>
                <v:path gradientshapeok="t" o:connecttype="rect"/>
              </v:shapetype>
              <v:shape id="文本框 4" o:spid="_x0000_s1026" type="#_x0000_t202" style="position:absolute;left:0;text-align:left;margin-left:90pt;margin-top:11.4pt;width:333pt;height:39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" filled="f" strokecolor="white">
                <v:textbox>
                  <w:txbxContent>
                    <w:p w14:paraId="7C90C870" w14:textId="77777777" w:rsidR="00164A7B" w:rsidRDefault="00000000">
                      <w:r>
                        <w:rPr>
                          <w:rFonts w:ascii="宋体" w:hAnsi="宋体" w:hint="eastAsia"/>
                          <w:kern w:val="10"/>
                          <w:sz w:val="32"/>
                          <w:szCs w:val="32"/>
                          <w:u w:val="single"/>
                        </w:rPr>
                        <w:t xml:space="preserve">     </w:t>
                      </w:r>
                      <w:r>
                        <w:rPr>
                          <w:rFonts w:ascii="仿宋_GB2312" w:eastAsia="仿宋_GB2312" w:hAnsi="仿宋_GB2312" w:cs="仿宋_GB2312" w:hint="eastAsia"/>
                          <w:kern w:val="10"/>
                          <w:sz w:val="32"/>
                          <w:szCs w:val="32"/>
                          <w:u w:val="single"/>
                        </w:rPr>
                        <w:t xml:space="preserve"> 中逸会计师事务所有限公司</w:t>
                      </w:r>
                      <w:r>
                        <w:rPr>
                          <w:rFonts w:ascii="宋体" w:hAnsi="宋体" w:hint="eastAsia"/>
                          <w:kern w:val="10"/>
                          <w:sz w:val="32"/>
                          <w:szCs w:val="32"/>
                          <w:u w:val="single"/>
                        </w:rPr>
                        <w:t xml:space="preserve">         </w:t>
                      </w:r>
                    </w:p>
                  </w:txbxContent>
                </v:textbox>
              </v:shape>
            </w:pict>
          </mc:Fallback>
        </mc:AlternateContent>
      </w:r>
      <w:r>
        <w:rPr>
          <w:rFonts w:eastAsia="仿宋_GB2312"/>
          <w:sz w:val="32"/>
          <w:szCs w:val="20"/>
        </w:rPr>
        <w:t>参与评价</w:t>
      </w:r>
    </w:p>
    <w:p w14:paraId="6365A8B9" w14:textId="77777777" w:rsidR="00164A7B" w:rsidRDefault="00000000">
      <w:pPr>
        <w:spacing w:line="340" w:lineRule="exact"/>
        <w:ind w:firstLineChars="177" w:firstLine="566"/>
        <w:jc w:val="left"/>
        <w:rPr>
          <w:rFonts w:eastAsia="仿宋_GB2312"/>
          <w:sz w:val="32"/>
          <w:szCs w:val="20"/>
        </w:rPr>
      </w:pPr>
      <w:r>
        <w:rPr>
          <w:rFonts w:eastAsia="仿宋_GB2312"/>
          <w:sz w:val="32"/>
          <w:szCs w:val="20"/>
        </w:rPr>
        <w:t>中介机构</w:t>
      </w:r>
    </w:p>
    <w:p w14:paraId="4E06AC5B" w14:textId="77777777" w:rsidR="00164A7B" w:rsidRDefault="00164A7B">
      <w:pPr>
        <w:jc w:val="center"/>
        <w:rPr>
          <w:rFonts w:eastAsia="仿宋_GB2312"/>
          <w:sz w:val="36"/>
          <w:szCs w:val="20"/>
        </w:rPr>
      </w:pPr>
    </w:p>
    <w:p w14:paraId="710EEF27" w14:textId="77777777" w:rsidR="00164A7B" w:rsidRDefault="00164A7B">
      <w:pPr>
        <w:jc w:val="center"/>
        <w:rPr>
          <w:rFonts w:eastAsia="仿宋_GB2312"/>
          <w:sz w:val="36"/>
          <w:szCs w:val="20"/>
        </w:rPr>
      </w:pPr>
    </w:p>
    <w:p w14:paraId="64F9B209" w14:textId="77777777" w:rsidR="00164A7B" w:rsidRDefault="00164A7B">
      <w:pPr>
        <w:jc w:val="center"/>
        <w:rPr>
          <w:rFonts w:eastAsia="仿宋_GB2312"/>
          <w:sz w:val="32"/>
          <w:szCs w:val="32"/>
        </w:rPr>
      </w:pPr>
    </w:p>
    <w:p w14:paraId="5A3001AC" w14:textId="77777777" w:rsidR="00164A7B" w:rsidRDefault="00164A7B">
      <w:pPr>
        <w:jc w:val="center"/>
        <w:rPr>
          <w:rFonts w:eastAsia="仿宋_GB2312"/>
          <w:sz w:val="32"/>
          <w:szCs w:val="32"/>
        </w:rPr>
      </w:pPr>
    </w:p>
    <w:p w14:paraId="7EBD0DBB" w14:textId="77777777" w:rsidR="00164A7B" w:rsidRDefault="00000000">
      <w:pPr>
        <w:jc w:val="center"/>
        <w:rPr>
          <w:rFonts w:eastAsia="仿宋_GB2312"/>
          <w:sz w:val="32"/>
          <w:szCs w:val="32"/>
        </w:rPr>
      </w:pPr>
      <w:r>
        <w:rPr>
          <w:rFonts w:eastAsia="仿宋_GB2312"/>
          <w:sz w:val="32"/>
          <w:szCs w:val="32"/>
        </w:rPr>
        <w:t>中逸会计师事务所有限公司</w:t>
      </w:r>
    </w:p>
    <w:p w14:paraId="35C4AE81" w14:textId="77777777" w:rsidR="00164A7B" w:rsidRDefault="00000000">
      <w:pPr>
        <w:jc w:val="center"/>
        <w:rPr>
          <w:rFonts w:eastAsia="仿宋_GB2312"/>
          <w:sz w:val="32"/>
          <w:szCs w:val="32"/>
        </w:rPr>
      </w:pPr>
      <w:r>
        <w:rPr>
          <w:rFonts w:eastAsia="仿宋_GB2312"/>
          <w:sz w:val="32"/>
          <w:szCs w:val="32"/>
        </w:rPr>
        <w:t>二</w:t>
      </w:r>
      <w:r>
        <w:rPr>
          <w:rFonts w:eastAsia="微软雅黑"/>
          <w:sz w:val="32"/>
          <w:szCs w:val="32"/>
        </w:rPr>
        <w:t>〇</w:t>
      </w:r>
      <w:r>
        <w:rPr>
          <w:rFonts w:eastAsia="仿宋_GB2312"/>
          <w:sz w:val="32"/>
          <w:szCs w:val="32"/>
        </w:rPr>
        <w:t>二三年五月</w:t>
      </w:r>
    </w:p>
    <w:p w14:paraId="5567502C" w14:textId="77777777" w:rsidR="00164A7B" w:rsidRDefault="00000000">
      <w:pPr>
        <w:jc w:val="center"/>
        <w:rPr>
          <w:rFonts w:eastAsia="仿宋_GB2312"/>
          <w:b/>
          <w:bCs/>
          <w:sz w:val="36"/>
          <w:szCs w:val="36"/>
        </w:rPr>
      </w:pPr>
      <w:r>
        <w:rPr>
          <w:noProof/>
        </w:rPr>
        <w:lastRenderedPageBreak/>
        <w:drawing>
          <wp:anchor distT="0" distB="0" distL="0" distR="0" simplePos="0" relativeHeight="251661312" behindDoc="0" locked="0" layoutInCell="1" allowOverlap="1" wp14:anchorId="22B0F90A" wp14:editId="7A4EC301">
            <wp:simplePos x="0" y="0"/>
            <wp:positionH relativeFrom="column">
              <wp:posOffset>-323850</wp:posOffset>
            </wp:positionH>
            <wp:positionV relativeFrom="paragraph">
              <wp:posOffset>80010</wp:posOffset>
            </wp:positionV>
            <wp:extent cx="5874385" cy="4114800"/>
            <wp:effectExtent l="0" t="0" r="12065" b="0"/>
            <wp:wrapSquare wrapText="bothSides"/>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874385" cy="4116267"/>
                    </a:xfrm>
                    <a:prstGeom prst="rect">
                      <a:avLst/>
                    </a:prstGeom>
                    <a:noFill/>
                    <a:ln>
                      <a:noFill/>
                    </a:ln>
                  </pic:spPr>
                </pic:pic>
              </a:graphicData>
            </a:graphic>
          </wp:anchor>
        </w:drawing>
      </w:r>
    </w:p>
    <w:p w14:paraId="777B827F" w14:textId="77777777" w:rsidR="00164A7B" w:rsidRDefault="00164A7B">
      <w:pPr>
        <w:jc w:val="center"/>
        <w:rPr>
          <w:rFonts w:eastAsia="仿宋_GB2312"/>
          <w:b/>
          <w:bCs/>
          <w:sz w:val="36"/>
          <w:szCs w:val="36"/>
        </w:rPr>
      </w:pPr>
    </w:p>
    <w:p w14:paraId="584A2C29" w14:textId="77777777" w:rsidR="00164A7B" w:rsidRDefault="00164A7B">
      <w:pPr>
        <w:jc w:val="center"/>
        <w:rPr>
          <w:rFonts w:eastAsia="仿宋_GB2312"/>
          <w:b/>
          <w:bCs/>
          <w:sz w:val="36"/>
          <w:szCs w:val="36"/>
        </w:rPr>
      </w:pPr>
    </w:p>
    <w:p w14:paraId="308CFBA2" w14:textId="77777777" w:rsidR="00164A7B" w:rsidRDefault="00164A7B">
      <w:pPr>
        <w:jc w:val="center"/>
        <w:rPr>
          <w:rFonts w:eastAsia="仿宋_GB2312"/>
          <w:b/>
          <w:bCs/>
          <w:sz w:val="36"/>
          <w:szCs w:val="36"/>
        </w:rPr>
      </w:pPr>
    </w:p>
    <w:p w14:paraId="2B9E4E6B" w14:textId="77777777" w:rsidR="00164A7B" w:rsidRDefault="00164A7B">
      <w:pPr>
        <w:jc w:val="center"/>
        <w:rPr>
          <w:rFonts w:eastAsia="仿宋_GB2312"/>
          <w:b/>
          <w:bCs/>
          <w:sz w:val="36"/>
          <w:szCs w:val="36"/>
        </w:rPr>
      </w:pPr>
    </w:p>
    <w:p w14:paraId="73332D2B" w14:textId="77777777" w:rsidR="00164A7B" w:rsidRDefault="00164A7B">
      <w:pPr>
        <w:jc w:val="center"/>
        <w:rPr>
          <w:rFonts w:eastAsia="仿宋_GB2312"/>
          <w:b/>
          <w:bCs/>
          <w:sz w:val="36"/>
          <w:szCs w:val="36"/>
        </w:rPr>
      </w:pPr>
    </w:p>
    <w:p w14:paraId="0D58C3B5" w14:textId="77777777" w:rsidR="00164A7B" w:rsidRDefault="00164A7B">
      <w:pPr>
        <w:jc w:val="center"/>
        <w:rPr>
          <w:rFonts w:eastAsia="仿宋_GB2312"/>
          <w:b/>
          <w:bCs/>
          <w:sz w:val="36"/>
          <w:szCs w:val="36"/>
        </w:rPr>
      </w:pPr>
    </w:p>
    <w:p w14:paraId="2158BE9D" w14:textId="77777777" w:rsidR="00164A7B" w:rsidRDefault="00164A7B">
      <w:pPr>
        <w:jc w:val="center"/>
        <w:rPr>
          <w:rFonts w:eastAsia="仿宋_GB2312"/>
          <w:b/>
          <w:bCs/>
          <w:sz w:val="36"/>
          <w:szCs w:val="36"/>
        </w:rPr>
      </w:pPr>
    </w:p>
    <w:p w14:paraId="649547ED" w14:textId="77777777" w:rsidR="00164A7B" w:rsidRDefault="00164A7B">
      <w:pPr>
        <w:jc w:val="center"/>
        <w:rPr>
          <w:rFonts w:eastAsia="仿宋_GB2312"/>
          <w:b/>
          <w:bCs/>
          <w:sz w:val="36"/>
          <w:szCs w:val="36"/>
        </w:rPr>
      </w:pPr>
    </w:p>
    <w:p w14:paraId="4DF54675" w14:textId="77777777" w:rsidR="00164A7B" w:rsidRDefault="00164A7B">
      <w:pPr>
        <w:jc w:val="center"/>
        <w:rPr>
          <w:rFonts w:eastAsia="仿宋_GB2312"/>
          <w:b/>
          <w:bCs/>
          <w:sz w:val="36"/>
          <w:szCs w:val="36"/>
        </w:rPr>
      </w:pPr>
    </w:p>
    <w:p w14:paraId="559CDDE7" w14:textId="77777777" w:rsidR="00164A7B" w:rsidRDefault="00164A7B">
      <w:pPr>
        <w:jc w:val="center"/>
        <w:rPr>
          <w:rFonts w:eastAsia="仿宋_GB2312"/>
          <w:b/>
          <w:bCs/>
          <w:sz w:val="36"/>
          <w:szCs w:val="36"/>
        </w:rPr>
      </w:pPr>
    </w:p>
    <w:p w14:paraId="7DF9DA3B" w14:textId="77777777" w:rsidR="00164A7B" w:rsidRDefault="00000000">
      <w:pPr>
        <w:spacing w:beforeLines="50" w:before="156" w:line="300" w:lineRule="auto"/>
        <w:jc w:val="center"/>
        <w:outlineLvl w:val="0"/>
        <w:rPr>
          <w:rFonts w:eastAsia="仿宋_GB2312"/>
          <w:b/>
          <w:sz w:val="32"/>
          <w:szCs w:val="32"/>
        </w:rPr>
      </w:pPr>
      <w:bookmarkStart w:id="1" w:name="_Toc25623"/>
      <w:r>
        <w:rPr>
          <w:rFonts w:eastAsia="仿宋_GB2312"/>
          <w:b/>
          <w:sz w:val="32"/>
          <w:szCs w:val="32"/>
        </w:rPr>
        <w:lastRenderedPageBreak/>
        <w:t>北京市人民代表大会常务委员会</w:t>
      </w:r>
      <w:bookmarkEnd w:id="1"/>
    </w:p>
    <w:p w14:paraId="7535F82D" w14:textId="77777777" w:rsidR="00164A7B" w:rsidRDefault="00000000">
      <w:pPr>
        <w:spacing w:beforeLines="50" w:before="156" w:line="300" w:lineRule="auto"/>
        <w:jc w:val="center"/>
        <w:outlineLvl w:val="0"/>
        <w:rPr>
          <w:rFonts w:eastAsia="仿宋_GB2312"/>
          <w:b/>
          <w:sz w:val="32"/>
          <w:szCs w:val="32"/>
        </w:rPr>
      </w:pPr>
      <w:bookmarkStart w:id="2" w:name="_Toc2430"/>
      <w:r>
        <w:rPr>
          <w:rFonts w:eastAsia="仿宋_GB2312"/>
          <w:b/>
          <w:sz w:val="32"/>
          <w:szCs w:val="32"/>
        </w:rPr>
        <w:t>人大预算审查监督研究基地专项经费项目绩效评价结论</w:t>
      </w:r>
      <w:bookmarkEnd w:id="2"/>
    </w:p>
    <w:p w14:paraId="327EC22C" w14:textId="77777777" w:rsidR="00164A7B" w:rsidRDefault="00164A7B">
      <w:pPr>
        <w:spacing w:beforeLines="50" w:before="156" w:line="300" w:lineRule="auto"/>
        <w:jc w:val="center"/>
        <w:rPr>
          <w:rFonts w:eastAsia="仿宋_GB2312"/>
          <w:b/>
          <w:sz w:val="32"/>
          <w:szCs w:val="32"/>
        </w:rPr>
      </w:pPr>
    </w:p>
    <w:p w14:paraId="43EBD425" w14:textId="77777777" w:rsidR="00164A7B" w:rsidRDefault="00000000">
      <w:pPr>
        <w:spacing w:beforeLines="50" w:before="156" w:line="360" w:lineRule="auto"/>
        <w:ind w:firstLineChars="200" w:firstLine="640"/>
        <w:jc w:val="left"/>
        <w:rPr>
          <w:rFonts w:eastAsia="仿宋_GB2312"/>
          <w:bCs/>
          <w:sz w:val="32"/>
          <w:szCs w:val="32"/>
        </w:rPr>
      </w:pPr>
      <w:r>
        <w:rPr>
          <w:rFonts w:eastAsia="仿宋_GB2312"/>
          <w:bCs/>
          <w:sz w:val="32"/>
          <w:szCs w:val="32"/>
        </w:rPr>
        <w:t>北京市人民代表大会常务委员会</w:t>
      </w:r>
      <w:r>
        <w:rPr>
          <w:rFonts w:eastAsia="仿宋_GB2312"/>
          <w:bCs/>
          <w:sz w:val="32"/>
          <w:szCs w:val="32"/>
        </w:rPr>
        <w:t>2022</w:t>
      </w:r>
      <w:r>
        <w:rPr>
          <w:rFonts w:eastAsia="仿宋_GB2312"/>
          <w:bCs/>
          <w:sz w:val="32"/>
          <w:szCs w:val="32"/>
        </w:rPr>
        <w:t>年度人大预算审查监督研究基地专项经费项目绩效评价综合得分</w:t>
      </w:r>
      <w:r>
        <w:rPr>
          <w:rFonts w:eastAsia="仿宋_GB2312" w:hint="eastAsia"/>
          <w:bCs/>
          <w:sz w:val="32"/>
          <w:szCs w:val="32"/>
        </w:rPr>
        <w:t>92.5</w:t>
      </w:r>
      <w:r>
        <w:rPr>
          <w:rFonts w:eastAsia="仿宋_GB2312"/>
          <w:bCs/>
          <w:sz w:val="32"/>
          <w:szCs w:val="32"/>
        </w:rPr>
        <w:t>分，其中，项目</w:t>
      </w:r>
      <w:r>
        <w:rPr>
          <w:rFonts w:eastAsia="仿宋_GB2312"/>
          <w:bCs/>
          <w:kern w:val="44"/>
          <w:sz w:val="32"/>
          <w:szCs w:val="32"/>
        </w:rPr>
        <w:t>决策</w:t>
      </w:r>
      <w:r>
        <w:rPr>
          <w:rFonts w:eastAsia="仿宋_GB2312" w:hint="eastAsia"/>
          <w:bCs/>
          <w:sz w:val="32"/>
          <w:szCs w:val="32"/>
        </w:rPr>
        <w:t>8.04</w:t>
      </w:r>
      <w:r>
        <w:rPr>
          <w:rFonts w:eastAsia="仿宋_GB2312"/>
          <w:bCs/>
          <w:kern w:val="44"/>
          <w:sz w:val="32"/>
          <w:szCs w:val="32"/>
        </w:rPr>
        <w:t>分，</w:t>
      </w:r>
      <w:r>
        <w:rPr>
          <w:rFonts w:eastAsia="仿宋_GB2312"/>
          <w:bCs/>
          <w:sz w:val="32"/>
          <w:szCs w:val="32"/>
        </w:rPr>
        <w:t>项目</w:t>
      </w:r>
      <w:r>
        <w:rPr>
          <w:rFonts w:eastAsia="仿宋_GB2312"/>
          <w:bCs/>
          <w:kern w:val="44"/>
          <w:sz w:val="32"/>
          <w:szCs w:val="32"/>
        </w:rPr>
        <w:t>过程</w:t>
      </w:r>
      <w:r>
        <w:rPr>
          <w:rFonts w:eastAsia="仿宋_GB2312"/>
          <w:bCs/>
          <w:sz w:val="32"/>
          <w:szCs w:val="32"/>
        </w:rPr>
        <w:t>17.48</w:t>
      </w:r>
      <w:r>
        <w:rPr>
          <w:rFonts w:eastAsia="仿宋_GB2312"/>
          <w:bCs/>
          <w:kern w:val="44"/>
          <w:sz w:val="32"/>
          <w:szCs w:val="32"/>
        </w:rPr>
        <w:t>分，</w:t>
      </w:r>
      <w:r>
        <w:rPr>
          <w:rFonts w:eastAsia="仿宋_GB2312"/>
          <w:bCs/>
          <w:sz w:val="32"/>
          <w:szCs w:val="32"/>
        </w:rPr>
        <w:t>项目</w:t>
      </w:r>
      <w:r>
        <w:rPr>
          <w:rFonts w:eastAsia="仿宋_GB2312"/>
          <w:bCs/>
          <w:kern w:val="44"/>
          <w:sz w:val="32"/>
          <w:szCs w:val="32"/>
        </w:rPr>
        <w:t>产出</w:t>
      </w:r>
      <w:r>
        <w:rPr>
          <w:rFonts w:eastAsia="仿宋_GB2312"/>
          <w:bCs/>
          <w:sz w:val="32"/>
          <w:szCs w:val="32"/>
        </w:rPr>
        <w:t>37.98</w:t>
      </w:r>
      <w:r>
        <w:rPr>
          <w:rFonts w:eastAsia="仿宋_GB2312"/>
          <w:bCs/>
          <w:kern w:val="44"/>
          <w:sz w:val="32"/>
          <w:szCs w:val="32"/>
        </w:rPr>
        <w:t>分，项目效益</w:t>
      </w:r>
      <w:r>
        <w:rPr>
          <w:rFonts w:eastAsia="仿宋_GB2312"/>
          <w:bCs/>
          <w:kern w:val="44"/>
          <w:sz w:val="32"/>
          <w:szCs w:val="32"/>
        </w:rPr>
        <w:t>29.00</w:t>
      </w:r>
      <w:r>
        <w:rPr>
          <w:rFonts w:eastAsia="仿宋_GB2312"/>
          <w:bCs/>
          <w:kern w:val="44"/>
          <w:sz w:val="32"/>
          <w:szCs w:val="32"/>
        </w:rPr>
        <w:t>分</w:t>
      </w:r>
      <w:r>
        <w:rPr>
          <w:rFonts w:eastAsia="仿宋_GB2312"/>
          <w:bCs/>
          <w:sz w:val="32"/>
          <w:szCs w:val="32"/>
        </w:rPr>
        <w:t>，综合绩效评定结论为</w:t>
      </w:r>
      <w:r>
        <w:rPr>
          <w:rFonts w:eastAsia="仿宋_GB2312"/>
          <w:bCs/>
          <w:sz w:val="32"/>
          <w:szCs w:val="32"/>
        </w:rPr>
        <w:t>“</w:t>
      </w:r>
      <w:r>
        <w:rPr>
          <w:rFonts w:eastAsia="仿宋_GB2312"/>
          <w:bCs/>
          <w:sz w:val="32"/>
          <w:szCs w:val="32"/>
        </w:rPr>
        <w:t>优秀</w:t>
      </w:r>
      <w:r>
        <w:rPr>
          <w:rFonts w:eastAsia="仿宋_GB2312"/>
          <w:bCs/>
          <w:sz w:val="32"/>
          <w:szCs w:val="32"/>
        </w:rPr>
        <w:t>”</w:t>
      </w:r>
      <w:r>
        <w:rPr>
          <w:rFonts w:eastAsia="仿宋_GB2312"/>
          <w:bCs/>
          <w:sz w:val="32"/>
          <w:szCs w:val="32"/>
        </w:rPr>
        <w:t>，具体情况详见下表。</w:t>
      </w:r>
    </w:p>
    <w:p w14:paraId="49367831" w14:textId="77777777" w:rsidR="00164A7B" w:rsidRDefault="00000000">
      <w:pPr>
        <w:spacing w:beforeLines="50" w:before="156" w:after="120" w:line="360" w:lineRule="auto"/>
        <w:jc w:val="center"/>
        <w:outlineLvl w:val="0"/>
        <w:rPr>
          <w:rFonts w:eastAsia="仿宋_GB2312"/>
          <w:b/>
          <w:sz w:val="28"/>
          <w:szCs w:val="28"/>
        </w:rPr>
      </w:pPr>
      <w:bookmarkStart w:id="3" w:name="_Toc20166"/>
      <w:r>
        <w:rPr>
          <w:rFonts w:eastAsia="仿宋_GB2312"/>
          <w:b/>
          <w:sz w:val="28"/>
          <w:szCs w:val="28"/>
        </w:rPr>
        <w:t>2022</w:t>
      </w:r>
      <w:r>
        <w:rPr>
          <w:rFonts w:eastAsia="仿宋_GB2312"/>
          <w:b/>
          <w:sz w:val="28"/>
          <w:szCs w:val="28"/>
        </w:rPr>
        <w:t>年度人大预算审查监督研究基地专项经费</w:t>
      </w:r>
      <w:bookmarkEnd w:id="3"/>
    </w:p>
    <w:p w14:paraId="49ADC718" w14:textId="77777777" w:rsidR="00164A7B" w:rsidRDefault="00000000">
      <w:pPr>
        <w:spacing w:beforeLines="50" w:before="156" w:after="120" w:line="360" w:lineRule="auto"/>
        <w:jc w:val="center"/>
        <w:outlineLvl w:val="0"/>
        <w:rPr>
          <w:rFonts w:eastAsia="仿宋_GB2312"/>
          <w:b/>
          <w:sz w:val="28"/>
          <w:szCs w:val="28"/>
        </w:rPr>
      </w:pPr>
      <w:bookmarkStart w:id="4" w:name="_Toc4769"/>
      <w:r>
        <w:rPr>
          <w:rFonts w:eastAsia="仿宋_GB2312"/>
          <w:b/>
          <w:sz w:val="28"/>
          <w:szCs w:val="28"/>
        </w:rPr>
        <w:t>支出绩效评价结论一览表</w:t>
      </w:r>
      <w:bookmarkEnd w:id="4"/>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C0C0C0"/>
        <w:tblLayout w:type="fixed"/>
        <w:tblCellMar>
          <w:left w:w="57" w:type="dxa"/>
          <w:right w:w="57" w:type="dxa"/>
        </w:tblCellMar>
        <w:tblLook w:val="04A0" w:firstRow="1" w:lastRow="0" w:firstColumn="1" w:lastColumn="0" w:noHBand="0" w:noVBand="1"/>
      </w:tblPr>
      <w:tblGrid>
        <w:gridCol w:w="2250"/>
        <w:gridCol w:w="3240"/>
        <w:gridCol w:w="2995"/>
      </w:tblGrid>
      <w:tr w:rsidR="00164A7B" w14:paraId="387A4F31" w14:textId="77777777">
        <w:trPr>
          <w:cantSplit/>
          <w:trHeight w:val="950"/>
          <w:jc w:val="center"/>
        </w:trPr>
        <w:tc>
          <w:tcPr>
            <w:tcW w:w="2250" w:type="dxa"/>
            <w:tcBorders>
              <w:bottom w:val="single" w:sz="6" w:space="0" w:color="FFFFFF"/>
              <w:right w:val="single" w:sz="6" w:space="0" w:color="FFFFFF"/>
            </w:tcBorders>
            <w:shd w:val="clear" w:color="auto" w:fill="C0C0C0"/>
            <w:vAlign w:val="center"/>
          </w:tcPr>
          <w:p w14:paraId="2ABBAEA6" w14:textId="77777777" w:rsidR="00164A7B" w:rsidRDefault="00000000">
            <w:pPr>
              <w:adjustRightInd w:val="0"/>
              <w:snapToGrid w:val="0"/>
              <w:spacing w:beforeLines="50" w:before="156" w:after="60" w:line="360" w:lineRule="auto"/>
              <w:jc w:val="center"/>
              <w:rPr>
                <w:rFonts w:eastAsia="仿宋_GB2312"/>
                <w:b/>
                <w:sz w:val="28"/>
                <w:szCs w:val="28"/>
              </w:rPr>
            </w:pPr>
            <w:r>
              <w:rPr>
                <w:rFonts w:eastAsia="仿宋_GB2312"/>
                <w:b/>
                <w:sz w:val="28"/>
                <w:szCs w:val="28"/>
              </w:rPr>
              <w:t>评价内容</w:t>
            </w:r>
          </w:p>
        </w:tc>
        <w:tc>
          <w:tcPr>
            <w:tcW w:w="3240" w:type="dxa"/>
            <w:tcBorders>
              <w:left w:val="single" w:sz="6" w:space="0" w:color="FFFFFF"/>
              <w:bottom w:val="single" w:sz="6" w:space="0" w:color="FFFFFF"/>
              <w:right w:val="single" w:sz="6" w:space="0" w:color="FFFFFF"/>
            </w:tcBorders>
            <w:shd w:val="clear" w:color="auto" w:fill="C0C0C0"/>
            <w:vAlign w:val="center"/>
          </w:tcPr>
          <w:p w14:paraId="7D27E25A" w14:textId="77777777" w:rsidR="00164A7B" w:rsidRDefault="00000000">
            <w:pPr>
              <w:adjustRightInd w:val="0"/>
              <w:snapToGrid w:val="0"/>
              <w:spacing w:beforeLines="50" w:before="156" w:after="60" w:line="360" w:lineRule="auto"/>
              <w:jc w:val="center"/>
              <w:rPr>
                <w:rFonts w:eastAsia="仿宋_GB2312"/>
                <w:b/>
                <w:sz w:val="28"/>
                <w:szCs w:val="28"/>
              </w:rPr>
            </w:pPr>
            <w:r>
              <w:rPr>
                <w:rFonts w:eastAsia="仿宋_GB2312"/>
                <w:b/>
                <w:sz w:val="28"/>
                <w:szCs w:val="28"/>
              </w:rPr>
              <w:t>分值</w:t>
            </w:r>
          </w:p>
        </w:tc>
        <w:tc>
          <w:tcPr>
            <w:tcW w:w="2995" w:type="dxa"/>
            <w:tcBorders>
              <w:left w:val="single" w:sz="6" w:space="0" w:color="FFFFFF"/>
              <w:bottom w:val="single" w:sz="6" w:space="0" w:color="FFFFFF"/>
            </w:tcBorders>
            <w:shd w:val="clear" w:color="auto" w:fill="C0C0C0"/>
            <w:vAlign w:val="center"/>
          </w:tcPr>
          <w:p w14:paraId="7E23A4E8" w14:textId="77777777" w:rsidR="00164A7B" w:rsidRDefault="00000000">
            <w:pPr>
              <w:adjustRightInd w:val="0"/>
              <w:snapToGrid w:val="0"/>
              <w:spacing w:beforeLines="50" w:before="156" w:after="60" w:line="360" w:lineRule="auto"/>
              <w:jc w:val="center"/>
              <w:rPr>
                <w:rFonts w:eastAsia="仿宋_GB2312"/>
                <w:b/>
                <w:sz w:val="28"/>
                <w:szCs w:val="28"/>
              </w:rPr>
            </w:pPr>
            <w:r>
              <w:rPr>
                <w:rFonts w:eastAsia="仿宋_GB2312"/>
                <w:b/>
                <w:sz w:val="28"/>
                <w:szCs w:val="28"/>
              </w:rPr>
              <w:t>评价得分</w:t>
            </w:r>
          </w:p>
        </w:tc>
      </w:tr>
      <w:tr w:rsidR="00164A7B" w14:paraId="30B46E61" w14:textId="77777777">
        <w:trPr>
          <w:cantSplit/>
          <w:trHeight w:val="532"/>
          <w:jc w:val="center"/>
        </w:trPr>
        <w:tc>
          <w:tcPr>
            <w:tcW w:w="2250" w:type="dxa"/>
            <w:tcBorders>
              <w:top w:val="single" w:sz="6" w:space="0" w:color="FFFFFF"/>
              <w:bottom w:val="single" w:sz="6" w:space="0" w:color="FFFFFF"/>
              <w:right w:val="single" w:sz="6" w:space="0" w:color="FFFFFF"/>
            </w:tcBorders>
            <w:shd w:val="clear" w:color="auto" w:fill="C0C0C0"/>
            <w:vAlign w:val="center"/>
          </w:tcPr>
          <w:p w14:paraId="473CEED4" w14:textId="77777777" w:rsidR="00164A7B" w:rsidRDefault="00000000">
            <w:pPr>
              <w:adjustRightInd w:val="0"/>
              <w:snapToGrid w:val="0"/>
              <w:spacing w:beforeLines="50" w:before="156" w:after="60" w:line="360" w:lineRule="auto"/>
              <w:jc w:val="center"/>
              <w:rPr>
                <w:rFonts w:eastAsia="仿宋_GB2312"/>
                <w:b/>
                <w:sz w:val="28"/>
                <w:szCs w:val="28"/>
              </w:rPr>
            </w:pPr>
            <w:r>
              <w:rPr>
                <w:rFonts w:eastAsia="仿宋_GB2312"/>
                <w:b/>
                <w:sz w:val="28"/>
                <w:szCs w:val="28"/>
              </w:rPr>
              <w:t>项目决策</w:t>
            </w:r>
          </w:p>
        </w:tc>
        <w:tc>
          <w:tcPr>
            <w:tcW w:w="3240" w:type="dxa"/>
            <w:tcBorders>
              <w:top w:val="single" w:sz="6" w:space="0" w:color="FFFFFF"/>
              <w:left w:val="single" w:sz="6" w:space="0" w:color="FFFFFF"/>
              <w:bottom w:val="single" w:sz="6" w:space="0" w:color="FFFFFF"/>
              <w:right w:val="single" w:sz="6" w:space="0" w:color="FFFFFF"/>
            </w:tcBorders>
            <w:shd w:val="clear" w:color="auto" w:fill="C0C0C0"/>
            <w:vAlign w:val="center"/>
          </w:tcPr>
          <w:p w14:paraId="07A327AA" w14:textId="77777777" w:rsidR="00164A7B" w:rsidRDefault="00000000">
            <w:pPr>
              <w:adjustRightInd w:val="0"/>
              <w:snapToGrid w:val="0"/>
              <w:spacing w:beforeLines="50" w:before="156" w:after="60" w:line="360" w:lineRule="auto"/>
              <w:jc w:val="center"/>
              <w:rPr>
                <w:rFonts w:eastAsia="仿宋_GB2312"/>
                <w:b/>
                <w:sz w:val="28"/>
                <w:szCs w:val="28"/>
              </w:rPr>
            </w:pPr>
            <w:r>
              <w:rPr>
                <w:rFonts w:eastAsia="仿宋_GB2312"/>
                <w:b/>
                <w:sz w:val="28"/>
                <w:szCs w:val="28"/>
              </w:rPr>
              <w:t>10</w:t>
            </w:r>
          </w:p>
        </w:tc>
        <w:tc>
          <w:tcPr>
            <w:tcW w:w="2995" w:type="dxa"/>
            <w:tcBorders>
              <w:top w:val="single" w:sz="6" w:space="0" w:color="FFFFFF"/>
              <w:left w:val="single" w:sz="6" w:space="0" w:color="FFFFFF"/>
              <w:bottom w:val="single" w:sz="6" w:space="0" w:color="FFFFFF"/>
            </w:tcBorders>
            <w:shd w:val="clear" w:color="auto" w:fill="C0C0C0"/>
            <w:vAlign w:val="center"/>
          </w:tcPr>
          <w:p w14:paraId="193566C6" w14:textId="77777777" w:rsidR="00164A7B" w:rsidRDefault="00000000">
            <w:pPr>
              <w:adjustRightInd w:val="0"/>
              <w:snapToGrid w:val="0"/>
              <w:spacing w:beforeLines="50" w:before="156" w:after="60" w:line="360" w:lineRule="auto"/>
              <w:jc w:val="center"/>
              <w:rPr>
                <w:rFonts w:eastAsia="仿宋_GB2312"/>
                <w:b/>
                <w:sz w:val="28"/>
                <w:szCs w:val="28"/>
              </w:rPr>
            </w:pPr>
            <w:r>
              <w:rPr>
                <w:rFonts w:eastAsia="仿宋_GB2312" w:hint="eastAsia"/>
                <w:b/>
                <w:sz w:val="28"/>
                <w:szCs w:val="28"/>
              </w:rPr>
              <w:t>8.04</w:t>
            </w:r>
          </w:p>
        </w:tc>
      </w:tr>
      <w:tr w:rsidR="00164A7B" w14:paraId="72D16866" w14:textId="77777777">
        <w:trPr>
          <w:cantSplit/>
          <w:trHeight w:val="532"/>
          <w:jc w:val="center"/>
        </w:trPr>
        <w:tc>
          <w:tcPr>
            <w:tcW w:w="2250" w:type="dxa"/>
            <w:tcBorders>
              <w:top w:val="single" w:sz="6" w:space="0" w:color="FFFFFF"/>
              <w:bottom w:val="single" w:sz="6" w:space="0" w:color="FFFFFF"/>
              <w:right w:val="single" w:sz="6" w:space="0" w:color="FFFFFF"/>
            </w:tcBorders>
            <w:shd w:val="clear" w:color="auto" w:fill="C0C0C0"/>
            <w:vAlign w:val="center"/>
          </w:tcPr>
          <w:p w14:paraId="14FB5EC6" w14:textId="77777777" w:rsidR="00164A7B" w:rsidRDefault="00000000">
            <w:pPr>
              <w:adjustRightInd w:val="0"/>
              <w:snapToGrid w:val="0"/>
              <w:spacing w:beforeLines="50" w:before="156" w:after="60" w:line="360" w:lineRule="auto"/>
              <w:jc w:val="center"/>
              <w:rPr>
                <w:rFonts w:eastAsia="仿宋_GB2312"/>
                <w:b/>
                <w:sz w:val="28"/>
                <w:szCs w:val="28"/>
              </w:rPr>
            </w:pPr>
            <w:r>
              <w:rPr>
                <w:rFonts w:eastAsia="仿宋_GB2312"/>
                <w:b/>
                <w:sz w:val="28"/>
                <w:szCs w:val="28"/>
              </w:rPr>
              <w:t>项目过程</w:t>
            </w:r>
          </w:p>
        </w:tc>
        <w:tc>
          <w:tcPr>
            <w:tcW w:w="3240" w:type="dxa"/>
            <w:tcBorders>
              <w:top w:val="single" w:sz="6" w:space="0" w:color="FFFFFF"/>
              <w:left w:val="single" w:sz="6" w:space="0" w:color="FFFFFF"/>
              <w:bottom w:val="single" w:sz="6" w:space="0" w:color="FFFFFF"/>
              <w:right w:val="single" w:sz="6" w:space="0" w:color="FFFFFF"/>
            </w:tcBorders>
            <w:shd w:val="clear" w:color="auto" w:fill="C0C0C0"/>
            <w:vAlign w:val="center"/>
          </w:tcPr>
          <w:p w14:paraId="0A6F9C1D" w14:textId="77777777" w:rsidR="00164A7B" w:rsidRDefault="00000000">
            <w:pPr>
              <w:adjustRightInd w:val="0"/>
              <w:snapToGrid w:val="0"/>
              <w:spacing w:beforeLines="50" w:before="156" w:line="360" w:lineRule="auto"/>
              <w:jc w:val="center"/>
              <w:rPr>
                <w:rFonts w:eastAsia="仿宋_GB2312"/>
                <w:b/>
                <w:sz w:val="28"/>
                <w:szCs w:val="28"/>
              </w:rPr>
            </w:pPr>
            <w:r>
              <w:rPr>
                <w:rFonts w:eastAsia="仿宋_GB2312"/>
                <w:b/>
                <w:sz w:val="28"/>
                <w:szCs w:val="28"/>
              </w:rPr>
              <w:t>20</w:t>
            </w:r>
          </w:p>
        </w:tc>
        <w:tc>
          <w:tcPr>
            <w:tcW w:w="2995" w:type="dxa"/>
            <w:tcBorders>
              <w:top w:val="single" w:sz="6" w:space="0" w:color="FFFFFF"/>
              <w:left w:val="single" w:sz="6" w:space="0" w:color="FFFFFF"/>
              <w:bottom w:val="single" w:sz="6" w:space="0" w:color="FFFFFF"/>
            </w:tcBorders>
            <w:shd w:val="clear" w:color="auto" w:fill="C0C0C0"/>
            <w:vAlign w:val="center"/>
          </w:tcPr>
          <w:p w14:paraId="76C4B144" w14:textId="77777777" w:rsidR="00164A7B" w:rsidRDefault="00000000">
            <w:pPr>
              <w:adjustRightInd w:val="0"/>
              <w:snapToGrid w:val="0"/>
              <w:spacing w:beforeLines="50" w:before="156" w:line="360" w:lineRule="auto"/>
              <w:jc w:val="center"/>
              <w:rPr>
                <w:rFonts w:eastAsia="仿宋_GB2312"/>
                <w:b/>
                <w:sz w:val="28"/>
                <w:szCs w:val="28"/>
              </w:rPr>
            </w:pPr>
            <w:r>
              <w:rPr>
                <w:rFonts w:eastAsia="仿宋_GB2312"/>
                <w:b/>
                <w:sz w:val="28"/>
                <w:szCs w:val="28"/>
              </w:rPr>
              <w:t>17.48</w:t>
            </w:r>
          </w:p>
        </w:tc>
      </w:tr>
      <w:tr w:rsidR="00164A7B" w14:paraId="17F9683F" w14:textId="77777777">
        <w:trPr>
          <w:cantSplit/>
          <w:trHeight w:val="532"/>
          <w:jc w:val="center"/>
        </w:trPr>
        <w:tc>
          <w:tcPr>
            <w:tcW w:w="2250" w:type="dxa"/>
            <w:tcBorders>
              <w:top w:val="single" w:sz="6" w:space="0" w:color="FFFFFF"/>
              <w:bottom w:val="single" w:sz="4" w:space="0" w:color="FFFFFF"/>
              <w:right w:val="single" w:sz="6" w:space="0" w:color="FFFFFF"/>
            </w:tcBorders>
            <w:shd w:val="clear" w:color="auto" w:fill="C0C0C0"/>
            <w:vAlign w:val="center"/>
          </w:tcPr>
          <w:p w14:paraId="669F0411" w14:textId="77777777" w:rsidR="00164A7B" w:rsidRDefault="00000000">
            <w:pPr>
              <w:adjustRightInd w:val="0"/>
              <w:snapToGrid w:val="0"/>
              <w:spacing w:beforeLines="50" w:before="156" w:after="60" w:line="360" w:lineRule="auto"/>
              <w:jc w:val="center"/>
              <w:rPr>
                <w:rFonts w:eastAsia="仿宋_GB2312"/>
                <w:b/>
                <w:sz w:val="28"/>
                <w:szCs w:val="28"/>
              </w:rPr>
            </w:pPr>
            <w:r>
              <w:rPr>
                <w:rFonts w:eastAsia="仿宋_GB2312"/>
                <w:b/>
                <w:sz w:val="28"/>
                <w:szCs w:val="28"/>
              </w:rPr>
              <w:t>项目产出</w:t>
            </w:r>
          </w:p>
        </w:tc>
        <w:tc>
          <w:tcPr>
            <w:tcW w:w="3240" w:type="dxa"/>
            <w:tcBorders>
              <w:top w:val="single" w:sz="6" w:space="0" w:color="FFFFFF"/>
              <w:left w:val="single" w:sz="6" w:space="0" w:color="FFFFFF"/>
              <w:bottom w:val="single" w:sz="4" w:space="0" w:color="FFFFFF"/>
              <w:right w:val="single" w:sz="4" w:space="0" w:color="FFFFFF"/>
            </w:tcBorders>
            <w:shd w:val="clear" w:color="auto" w:fill="C0C0C0"/>
            <w:vAlign w:val="center"/>
          </w:tcPr>
          <w:p w14:paraId="7D6BF97B" w14:textId="77777777" w:rsidR="00164A7B" w:rsidRDefault="00000000">
            <w:pPr>
              <w:adjustRightInd w:val="0"/>
              <w:snapToGrid w:val="0"/>
              <w:spacing w:beforeLines="50" w:before="156" w:line="360" w:lineRule="auto"/>
              <w:jc w:val="center"/>
              <w:rPr>
                <w:rFonts w:eastAsia="仿宋_GB2312"/>
                <w:b/>
                <w:sz w:val="28"/>
                <w:szCs w:val="28"/>
              </w:rPr>
            </w:pPr>
            <w:r>
              <w:rPr>
                <w:rFonts w:eastAsia="仿宋_GB2312"/>
                <w:b/>
                <w:sz w:val="28"/>
                <w:szCs w:val="28"/>
              </w:rPr>
              <w:t>40</w:t>
            </w:r>
          </w:p>
        </w:tc>
        <w:tc>
          <w:tcPr>
            <w:tcW w:w="2995" w:type="dxa"/>
            <w:tcBorders>
              <w:top w:val="single" w:sz="6" w:space="0" w:color="FFFFFF"/>
              <w:left w:val="single" w:sz="4" w:space="0" w:color="FFFFFF"/>
              <w:bottom w:val="single" w:sz="4" w:space="0" w:color="FFFFFF"/>
            </w:tcBorders>
            <w:shd w:val="clear" w:color="auto" w:fill="C0C0C0"/>
            <w:vAlign w:val="center"/>
          </w:tcPr>
          <w:p w14:paraId="324EE6CF" w14:textId="77777777" w:rsidR="00164A7B" w:rsidRDefault="00000000">
            <w:pPr>
              <w:adjustRightInd w:val="0"/>
              <w:snapToGrid w:val="0"/>
              <w:spacing w:beforeLines="50" w:before="156" w:line="360" w:lineRule="auto"/>
              <w:jc w:val="center"/>
              <w:rPr>
                <w:rFonts w:eastAsia="仿宋_GB2312"/>
                <w:b/>
                <w:sz w:val="28"/>
                <w:szCs w:val="28"/>
              </w:rPr>
            </w:pPr>
            <w:r>
              <w:rPr>
                <w:rFonts w:eastAsia="仿宋_GB2312"/>
                <w:b/>
                <w:sz w:val="28"/>
                <w:szCs w:val="28"/>
              </w:rPr>
              <w:t>37.98</w:t>
            </w:r>
          </w:p>
        </w:tc>
      </w:tr>
      <w:tr w:rsidR="00164A7B" w14:paraId="7BDF823E" w14:textId="77777777">
        <w:trPr>
          <w:cantSplit/>
          <w:trHeight w:val="532"/>
          <w:jc w:val="center"/>
        </w:trPr>
        <w:tc>
          <w:tcPr>
            <w:tcW w:w="2250" w:type="dxa"/>
            <w:tcBorders>
              <w:top w:val="single" w:sz="6" w:space="0" w:color="FFFFFF"/>
              <w:bottom w:val="single" w:sz="4" w:space="0" w:color="FFFFFF"/>
              <w:right w:val="single" w:sz="6" w:space="0" w:color="FFFFFF"/>
            </w:tcBorders>
            <w:shd w:val="clear" w:color="auto" w:fill="C0C0C0"/>
            <w:vAlign w:val="center"/>
          </w:tcPr>
          <w:p w14:paraId="5620F295" w14:textId="77777777" w:rsidR="00164A7B" w:rsidRDefault="00000000">
            <w:pPr>
              <w:adjustRightInd w:val="0"/>
              <w:snapToGrid w:val="0"/>
              <w:spacing w:beforeLines="50" w:before="156" w:after="60" w:line="360" w:lineRule="auto"/>
              <w:jc w:val="center"/>
              <w:rPr>
                <w:rFonts w:eastAsia="仿宋_GB2312"/>
                <w:b/>
                <w:sz w:val="28"/>
                <w:szCs w:val="28"/>
              </w:rPr>
            </w:pPr>
            <w:r>
              <w:rPr>
                <w:rFonts w:eastAsia="仿宋_GB2312"/>
                <w:b/>
                <w:sz w:val="28"/>
                <w:szCs w:val="28"/>
              </w:rPr>
              <w:t>项目效益</w:t>
            </w:r>
          </w:p>
        </w:tc>
        <w:tc>
          <w:tcPr>
            <w:tcW w:w="3240" w:type="dxa"/>
            <w:tcBorders>
              <w:top w:val="single" w:sz="6" w:space="0" w:color="FFFFFF"/>
              <w:left w:val="single" w:sz="6" w:space="0" w:color="FFFFFF"/>
              <w:bottom w:val="single" w:sz="4" w:space="0" w:color="FFFFFF"/>
              <w:right w:val="single" w:sz="4" w:space="0" w:color="FFFFFF"/>
            </w:tcBorders>
            <w:shd w:val="clear" w:color="auto" w:fill="C0C0C0"/>
            <w:vAlign w:val="center"/>
          </w:tcPr>
          <w:p w14:paraId="490712B9" w14:textId="77777777" w:rsidR="00164A7B" w:rsidRDefault="00000000">
            <w:pPr>
              <w:adjustRightInd w:val="0"/>
              <w:snapToGrid w:val="0"/>
              <w:spacing w:beforeLines="50" w:before="156" w:line="360" w:lineRule="auto"/>
              <w:jc w:val="center"/>
              <w:rPr>
                <w:rFonts w:eastAsia="仿宋_GB2312"/>
                <w:b/>
                <w:sz w:val="28"/>
                <w:szCs w:val="28"/>
              </w:rPr>
            </w:pPr>
            <w:r>
              <w:rPr>
                <w:rFonts w:eastAsia="仿宋_GB2312"/>
                <w:b/>
                <w:sz w:val="28"/>
                <w:szCs w:val="28"/>
              </w:rPr>
              <w:t>30</w:t>
            </w:r>
          </w:p>
        </w:tc>
        <w:tc>
          <w:tcPr>
            <w:tcW w:w="2995" w:type="dxa"/>
            <w:tcBorders>
              <w:top w:val="single" w:sz="6" w:space="0" w:color="FFFFFF"/>
              <w:left w:val="single" w:sz="4" w:space="0" w:color="FFFFFF"/>
              <w:bottom w:val="single" w:sz="4" w:space="0" w:color="FFFFFF"/>
            </w:tcBorders>
            <w:shd w:val="clear" w:color="auto" w:fill="C0C0C0"/>
            <w:vAlign w:val="center"/>
          </w:tcPr>
          <w:p w14:paraId="2F661FD2" w14:textId="77777777" w:rsidR="00164A7B" w:rsidRDefault="00000000">
            <w:pPr>
              <w:adjustRightInd w:val="0"/>
              <w:snapToGrid w:val="0"/>
              <w:spacing w:beforeLines="50" w:before="156" w:line="360" w:lineRule="auto"/>
              <w:jc w:val="center"/>
              <w:rPr>
                <w:rFonts w:eastAsia="仿宋_GB2312"/>
                <w:b/>
                <w:sz w:val="28"/>
                <w:szCs w:val="28"/>
              </w:rPr>
            </w:pPr>
            <w:r>
              <w:rPr>
                <w:rFonts w:eastAsia="仿宋_GB2312"/>
                <w:b/>
                <w:sz w:val="28"/>
                <w:szCs w:val="28"/>
              </w:rPr>
              <w:t>29.00</w:t>
            </w:r>
          </w:p>
        </w:tc>
      </w:tr>
      <w:tr w:rsidR="00164A7B" w14:paraId="59B6286F" w14:textId="77777777">
        <w:trPr>
          <w:cantSplit/>
          <w:trHeight w:val="765"/>
          <w:jc w:val="center"/>
        </w:trPr>
        <w:tc>
          <w:tcPr>
            <w:tcW w:w="2250" w:type="dxa"/>
            <w:tcBorders>
              <w:top w:val="single" w:sz="4" w:space="0" w:color="FFFFFF"/>
              <w:bottom w:val="single" w:sz="4" w:space="0" w:color="FFFFFF"/>
              <w:right w:val="single" w:sz="6" w:space="0" w:color="FFFFFF"/>
            </w:tcBorders>
            <w:shd w:val="clear" w:color="auto" w:fill="C0C0C0"/>
            <w:vAlign w:val="center"/>
          </w:tcPr>
          <w:p w14:paraId="48948540" w14:textId="77777777" w:rsidR="00164A7B" w:rsidRDefault="00000000">
            <w:pPr>
              <w:adjustRightInd w:val="0"/>
              <w:snapToGrid w:val="0"/>
              <w:spacing w:beforeLines="50" w:before="156" w:after="60" w:line="360" w:lineRule="auto"/>
              <w:jc w:val="center"/>
              <w:rPr>
                <w:rFonts w:eastAsia="仿宋_GB2312"/>
                <w:b/>
                <w:sz w:val="28"/>
                <w:szCs w:val="28"/>
              </w:rPr>
            </w:pPr>
            <w:r>
              <w:rPr>
                <w:rFonts w:eastAsia="仿宋_GB2312"/>
                <w:b/>
                <w:sz w:val="28"/>
                <w:szCs w:val="28"/>
              </w:rPr>
              <w:t>综合得分</w:t>
            </w:r>
          </w:p>
        </w:tc>
        <w:tc>
          <w:tcPr>
            <w:tcW w:w="3240" w:type="dxa"/>
            <w:tcBorders>
              <w:top w:val="single" w:sz="4" w:space="0" w:color="FFFFFF"/>
              <w:left w:val="single" w:sz="6" w:space="0" w:color="FFFFFF"/>
              <w:bottom w:val="single" w:sz="4" w:space="0" w:color="FFFFFF"/>
            </w:tcBorders>
            <w:shd w:val="clear" w:color="auto" w:fill="C0C0C0"/>
            <w:vAlign w:val="center"/>
          </w:tcPr>
          <w:p w14:paraId="04C8C47E" w14:textId="77777777" w:rsidR="00164A7B" w:rsidRDefault="00000000">
            <w:pPr>
              <w:adjustRightInd w:val="0"/>
              <w:snapToGrid w:val="0"/>
              <w:spacing w:beforeLines="50" w:before="156" w:line="360" w:lineRule="auto"/>
              <w:jc w:val="center"/>
              <w:rPr>
                <w:rFonts w:eastAsia="仿宋_GB2312"/>
                <w:b/>
                <w:sz w:val="28"/>
                <w:szCs w:val="28"/>
              </w:rPr>
            </w:pPr>
            <w:r>
              <w:rPr>
                <w:rFonts w:eastAsia="仿宋_GB2312"/>
                <w:b/>
                <w:sz w:val="28"/>
                <w:szCs w:val="28"/>
              </w:rPr>
              <w:t>100</w:t>
            </w:r>
          </w:p>
        </w:tc>
        <w:tc>
          <w:tcPr>
            <w:tcW w:w="2995" w:type="dxa"/>
            <w:tcBorders>
              <w:top w:val="single" w:sz="4" w:space="0" w:color="FFFFFF"/>
              <w:left w:val="single" w:sz="4" w:space="0" w:color="FFFFFF"/>
              <w:bottom w:val="single" w:sz="4" w:space="0" w:color="FFFFFF"/>
            </w:tcBorders>
            <w:shd w:val="clear" w:color="auto" w:fill="C0C0C0"/>
            <w:vAlign w:val="center"/>
          </w:tcPr>
          <w:p w14:paraId="2526B9E4" w14:textId="77777777" w:rsidR="00164A7B" w:rsidRDefault="00000000">
            <w:pPr>
              <w:adjustRightInd w:val="0"/>
              <w:snapToGrid w:val="0"/>
              <w:spacing w:beforeLines="50" w:before="156" w:line="360" w:lineRule="auto"/>
              <w:jc w:val="center"/>
              <w:rPr>
                <w:rFonts w:eastAsia="仿宋_GB2312"/>
                <w:b/>
                <w:sz w:val="28"/>
                <w:szCs w:val="28"/>
              </w:rPr>
            </w:pPr>
            <w:r>
              <w:rPr>
                <w:rFonts w:eastAsia="仿宋_GB2312" w:hint="eastAsia"/>
                <w:b/>
                <w:sz w:val="28"/>
                <w:szCs w:val="28"/>
              </w:rPr>
              <w:t>92.5</w:t>
            </w:r>
          </w:p>
        </w:tc>
      </w:tr>
      <w:tr w:rsidR="00164A7B" w14:paraId="092AE54F" w14:textId="77777777">
        <w:trPr>
          <w:cantSplit/>
          <w:trHeight w:val="885"/>
          <w:jc w:val="center"/>
        </w:trPr>
        <w:tc>
          <w:tcPr>
            <w:tcW w:w="2250" w:type="dxa"/>
            <w:tcBorders>
              <w:top w:val="single" w:sz="4" w:space="0" w:color="FFFFFF"/>
              <w:right w:val="single" w:sz="6" w:space="0" w:color="FFFFFF"/>
            </w:tcBorders>
            <w:shd w:val="clear" w:color="auto" w:fill="C0C0C0"/>
            <w:vAlign w:val="center"/>
          </w:tcPr>
          <w:p w14:paraId="3C3A048A" w14:textId="77777777" w:rsidR="00164A7B" w:rsidRDefault="00000000">
            <w:pPr>
              <w:adjustRightInd w:val="0"/>
              <w:snapToGrid w:val="0"/>
              <w:spacing w:beforeLines="50" w:before="156" w:after="60" w:line="360" w:lineRule="auto"/>
              <w:jc w:val="center"/>
              <w:rPr>
                <w:rFonts w:eastAsia="仿宋_GB2312"/>
                <w:b/>
                <w:sz w:val="28"/>
                <w:szCs w:val="28"/>
              </w:rPr>
            </w:pPr>
            <w:r>
              <w:rPr>
                <w:rFonts w:eastAsia="仿宋_GB2312"/>
                <w:b/>
                <w:sz w:val="28"/>
                <w:szCs w:val="28"/>
              </w:rPr>
              <w:t>绩效评定级别</w:t>
            </w:r>
          </w:p>
        </w:tc>
        <w:tc>
          <w:tcPr>
            <w:tcW w:w="6235" w:type="dxa"/>
            <w:gridSpan w:val="2"/>
            <w:tcBorders>
              <w:top w:val="single" w:sz="4" w:space="0" w:color="FFFFFF"/>
              <w:left w:val="single" w:sz="6" w:space="0" w:color="FFFFFF"/>
            </w:tcBorders>
            <w:shd w:val="clear" w:color="auto" w:fill="C0C0C0"/>
            <w:vAlign w:val="center"/>
          </w:tcPr>
          <w:p w14:paraId="18CCF049" w14:textId="77777777" w:rsidR="00164A7B" w:rsidRDefault="00000000">
            <w:pPr>
              <w:adjustRightInd w:val="0"/>
              <w:snapToGrid w:val="0"/>
              <w:spacing w:beforeLines="50" w:before="156" w:line="360" w:lineRule="auto"/>
              <w:jc w:val="center"/>
              <w:rPr>
                <w:rFonts w:eastAsia="仿宋_GB2312"/>
                <w:b/>
                <w:sz w:val="28"/>
                <w:szCs w:val="28"/>
              </w:rPr>
            </w:pPr>
            <w:r>
              <w:rPr>
                <w:rFonts w:eastAsia="仿宋_GB2312"/>
                <w:b/>
                <w:sz w:val="28"/>
                <w:szCs w:val="28"/>
              </w:rPr>
              <w:t>优秀</w:t>
            </w:r>
          </w:p>
        </w:tc>
      </w:tr>
    </w:tbl>
    <w:p w14:paraId="4DABB16F" w14:textId="77777777" w:rsidR="00164A7B" w:rsidRDefault="00164A7B">
      <w:pPr>
        <w:jc w:val="center"/>
        <w:rPr>
          <w:rFonts w:eastAsia="仿宋_GB2312"/>
          <w:sz w:val="32"/>
          <w:szCs w:val="32"/>
          <w:lang w:val="zh-CN"/>
        </w:rPr>
      </w:pPr>
    </w:p>
    <w:p w14:paraId="4EC2CFD5" w14:textId="77777777" w:rsidR="00164A7B" w:rsidRDefault="00000000">
      <w:pPr>
        <w:pStyle w:val="TOC1"/>
        <w:tabs>
          <w:tab w:val="right" w:leader="dot" w:pos="8306"/>
        </w:tabs>
        <w:rPr>
          <w:rFonts w:eastAsia="仿宋_GB2312"/>
        </w:rPr>
      </w:pPr>
      <w:r>
        <w:rPr>
          <w:rFonts w:eastAsia="仿宋_GB2312"/>
          <w:sz w:val="28"/>
          <w:szCs w:val="28"/>
        </w:rPr>
        <w:fldChar w:fldCharType="begin"/>
      </w:r>
      <w:r>
        <w:rPr>
          <w:rFonts w:eastAsia="仿宋_GB2312"/>
          <w:sz w:val="28"/>
          <w:szCs w:val="28"/>
        </w:rPr>
        <w:instrText xml:space="preserve"> TOC \o "1-3" \h \z \u </w:instrText>
      </w:r>
      <w:r>
        <w:rPr>
          <w:rFonts w:eastAsia="仿宋_GB2312"/>
          <w:sz w:val="28"/>
          <w:szCs w:val="28"/>
        </w:rPr>
        <w:fldChar w:fldCharType="separate"/>
      </w:r>
    </w:p>
    <w:p w14:paraId="22ABF66C" w14:textId="77777777" w:rsidR="00164A7B" w:rsidRDefault="00000000">
      <w:pPr>
        <w:spacing w:line="360" w:lineRule="auto"/>
        <w:jc w:val="center"/>
        <w:rPr>
          <w:rFonts w:eastAsia="仿宋_GB2312"/>
          <w:b/>
          <w:sz w:val="28"/>
          <w:szCs w:val="28"/>
        </w:rPr>
      </w:pPr>
      <w:r>
        <w:rPr>
          <w:rFonts w:eastAsia="仿宋_GB2312"/>
          <w:bCs/>
          <w:szCs w:val="28"/>
          <w:lang w:val="zh-CN"/>
        </w:rPr>
        <w:lastRenderedPageBreak/>
        <w:fldChar w:fldCharType="end"/>
      </w:r>
      <w:r>
        <w:rPr>
          <w:rFonts w:eastAsia="仿宋_GB2312"/>
          <w:b/>
          <w:bCs/>
          <w:sz w:val="36"/>
          <w:szCs w:val="36"/>
        </w:rPr>
        <w:t>目录</w:t>
      </w:r>
      <w:r>
        <w:rPr>
          <w:rFonts w:eastAsia="仿宋_GB2312"/>
          <w:sz w:val="28"/>
          <w:szCs w:val="28"/>
        </w:rPr>
        <w:fldChar w:fldCharType="begin"/>
      </w:r>
      <w:r>
        <w:rPr>
          <w:rFonts w:eastAsia="仿宋_GB2312"/>
          <w:sz w:val="28"/>
          <w:szCs w:val="28"/>
        </w:rPr>
        <w:instrText xml:space="preserve">TOC \o "1-2" \h \u </w:instrText>
      </w:r>
      <w:r>
        <w:rPr>
          <w:rFonts w:eastAsia="仿宋_GB2312"/>
          <w:sz w:val="28"/>
          <w:szCs w:val="28"/>
        </w:rPr>
        <w:fldChar w:fldCharType="separate"/>
      </w:r>
    </w:p>
    <w:p w14:paraId="3A19511F" w14:textId="77777777" w:rsidR="00164A7B" w:rsidRDefault="00000000">
      <w:pPr>
        <w:pStyle w:val="WPSOffice1"/>
        <w:tabs>
          <w:tab w:val="right" w:leader="dot" w:pos="8306"/>
        </w:tabs>
        <w:spacing w:line="360" w:lineRule="auto"/>
        <w:rPr>
          <w:rFonts w:eastAsia="仿宋_GB2312"/>
          <w:b/>
          <w:sz w:val="28"/>
          <w:szCs w:val="28"/>
        </w:rPr>
      </w:pPr>
      <w:hyperlink w:anchor="_Toc3037" w:history="1">
        <w:r>
          <w:rPr>
            <w:rFonts w:eastAsia="仿宋_GB2312"/>
            <w:b/>
            <w:sz w:val="28"/>
            <w:szCs w:val="28"/>
          </w:rPr>
          <w:t>一、基本情况</w:t>
        </w:r>
        <w:r>
          <w:rPr>
            <w:rFonts w:eastAsia="仿宋_GB2312"/>
            <w:b/>
            <w:sz w:val="28"/>
            <w:szCs w:val="28"/>
          </w:rPr>
          <w:tab/>
        </w:r>
      </w:hyperlink>
      <w:r>
        <w:rPr>
          <w:rFonts w:eastAsia="仿宋_GB2312"/>
          <w:b/>
          <w:sz w:val="28"/>
          <w:szCs w:val="28"/>
        </w:rPr>
        <w:t>1</w:t>
      </w:r>
    </w:p>
    <w:p w14:paraId="7849DB77" w14:textId="77777777" w:rsidR="00164A7B" w:rsidRDefault="00000000">
      <w:pPr>
        <w:pStyle w:val="WPSOffice2"/>
        <w:tabs>
          <w:tab w:val="right" w:leader="dot" w:pos="8306"/>
        </w:tabs>
        <w:spacing w:line="360" w:lineRule="auto"/>
        <w:ind w:left="420"/>
        <w:rPr>
          <w:rFonts w:eastAsia="仿宋_GB2312"/>
          <w:sz w:val="28"/>
          <w:szCs w:val="28"/>
        </w:rPr>
      </w:pPr>
      <w:hyperlink w:anchor="_Toc4474" w:history="1">
        <w:r>
          <w:rPr>
            <w:rFonts w:eastAsia="仿宋_GB2312"/>
            <w:sz w:val="28"/>
            <w:szCs w:val="28"/>
          </w:rPr>
          <w:t>（一）项目概况</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_Toc4474 \h </w:instrText>
        </w:r>
        <w:r>
          <w:rPr>
            <w:rFonts w:eastAsia="仿宋_GB2312"/>
            <w:sz w:val="28"/>
            <w:szCs w:val="28"/>
          </w:rPr>
        </w:r>
        <w:r>
          <w:rPr>
            <w:rFonts w:eastAsia="仿宋_GB2312"/>
            <w:sz w:val="28"/>
            <w:szCs w:val="28"/>
          </w:rPr>
          <w:fldChar w:fldCharType="separate"/>
        </w:r>
        <w:r>
          <w:rPr>
            <w:rFonts w:eastAsia="仿宋_GB2312"/>
            <w:sz w:val="28"/>
            <w:szCs w:val="28"/>
          </w:rPr>
          <w:t>1</w:t>
        </w:r>
        <w:r>
          <w:rPr>
            <w:rFonts w:eastAsia="仿宋_GB2312"/>
            <w:sz w:val="28"/>
            <w:szCs w:val="28"/>
          </w:rPr>
          <w:fldChar w:fldCharType="end"/>
        </w:r>
      </w:hyperlink>
    </w:p>
    <w:p w14:paraId="44754FD4" w14:textId="77777777" w:rsidR="00164A7B" w:rsidRDefault="00000000">
      <w:pPr>
        <w:pStyle w:val="WPSOffice2"/>
        <w:tabs>
          <w:tab w:val="right" w:leader="dot" w:pos="8306"/>
        </w:tabs>
        <w:spacing w:line="360" w:lineRule="auto"/>
        <w:ind w:left="420"/>
        <w:rPr>
          <w:rFonts w:eastAsia="仿宋_GB2312"/>
          <w:sz w:val="28"/>
          <w:szCs w:val="28"/>
        </w:rPr>
      </w:pPr>
      <w:hyperlink w:anchor="_Toc31030" w:history="1">
        <w:r>
          <w:rPr>
            <w:rFonts w:eastAsia="仿宋_GB2312"/>
            <w:sz w:val="28"/>
            <w:szCs w:val="28"/>
          </w:rPr>
          <w:t>（二）项目绩效目标</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_Toc31030 \h </w:instrText>
        </w:r>
        <w:r>
          <w:rPr>
            <w:rFonts w:eastAsia="仿宋_GB2312"/>
            <w:sz w:val="28"/>
            <w:szCs w:val="28"/>
          </w:rPr>
        </w:r>
        <w:r>
          <w:rPr>
            <w:rFonts w:eastAsia="仿宋_GB2312"/>
            <w:sz w:val="28"/>
            <w:szCs w:val="28"/>
          </w:rPr>
          <w:fldChar w:fldCharType="separate"/>
        </w:r>
        <w:r>
          <w:rPr>
            <w:rFonts w:eastAsia="仿宋_GB2312"/>
            <w:sz w:val="28"/>
            <w:szCs w:val="28"/>
          </w:rPr>
          <w:t>3</w:t>
        </w:r>
        <w:r>
          <w:rPr>
            <w:rFonts w:eastAsia="仿宋_GB2312"/>
            <w:sz w:val="28"/>
            <w:szCs w:val="28"/>
          </w:rPr>
          <w:fldChar w:fldCharType="end"/>
        </w:r>
      </w:hyperlink>
    </w:p>
    <w:p w14:paraId="63844B8F" w14:textId="77777777" w:rsidR="00164A7B" w:rsidRDefault="00000000">
      <w:pPr>
        <w:pStyle w:val="WPSOffice1"/>
        <w:tabs>
          <w:tab w:val="right" w:leader="dot" w:pos="8306"/>
        </w:tabs>
        <w:spacing w:line="360" w:lineRule="auto"/>
        <w:rPr>
          <w:rFonts w:eastAsia="仿宋_GB2312"/>
          <w:b/>
          <w:sz w:val="28"/>
          <w:szCs w:val="28"/>
        </w:rPr>
      </w:pPr>
      <w:hyperlink w:anchor="_Toc3291" w:history="1">
        <w:r>
          <w:rPr>
            <w:rFonts w:eastAsia="仿宋_GB2312"/>
            <w:b/>
            <w:sz w:val="28"/>
            <w:szCs w:val="28"/>
          </w:rPr>
          <w:t>二、绩效评价工作开展情况</w:t>
        </w:r>
        <w:r>
          <w:rPr>
            <w:rFonts w:eastAsia="仿宋_GB2312"/>
            <w:b/>
            <w:sz w:val="28"/>
            <w:szCs w:val="28"/>
          </w:rPr>
          <w:tab/>
        </w:r>
        <w:r>
          <w:rPr>
            <w:rFonts w:eastAsia="仿宋_GB2312"/>
            <w:b/>
            <w:sz w:val="28"/>
            <w:szCs w:val="28"/>
          </w:rPr>
          <w:fldChar w:fldCharType="begin"/>
        </w:r>
        <w:r>
          <w:rPr>
            <w:rFonts w:eastAsia="仿宋_GB2312"/>
            <w:b/>
            <w:sz w:val="28"/>
            <w:szCs w:val="28"/>
          </w:rPr>
          <w:instrText xml:space="preserve"> PAGEREF _Toc3291 \h </w:instrText>
        </w:r>
        <w:r>
          <w:rPr>
            <w:rFonts w:eastAsia="仿宋_GB2312"/>
            <w:b/>
            <w:sz w:val="28"/>
            <w:szCs w:val="28"/>
          </w:rPr>
        </w:r>
        <w:r>
          <w:rPr>
            <w:rFonts w:eastAsia="仿宋_GB2312"/>
            <w:b/>
            <w:sz w:val="28"/>
            <w:szCs w:val="28"/>
          </w:rPr>
          <w:fldChar w:fldCharType="separate"/>
        </w:r>
        <w:r>
          <w:rPr>
            <w:rFonts w:eastAsia="仿宋_GB2312"/>
            <w:b/>
            <w:sz w:val="28"/>
            <w:szCs w:val="28"/>
          </w:rPr>
          <w:t>4</w:t>
        </w:r>
        <w:r>
          <w:rPr>
            <w:rFonts w:eastAsia="仿宋_GB2312"/>
            <w:b/>
            <w:sz w:val="28"/>
            <w:szCs w:val="28"/>
          </w:rPr>
          <w:fldChar w:fldCharType="end"/>
        </w:r>
      </w:hyperlink>
    </w:p>
    <w:p w14:paraId="65539B18" w14:textId="77777777" w:rsidR="00164A7B" w:rsidRDefault="00000000">
      <w:pPr>
        <w:pStyle w:val="WPSOffice2"/>
        <w:tabs>
          <w:tab w:val="right" w:leader="dot" w:pos="8306"/>
        </w:tabs>
        <w:spacing w:line="360" w:lineRule="auto"/>
        <w:ind w:left="420"/>
        <w:rPr>
          <w:rFonts w:eastAsia="仿宋_GB2312"/>
          <w:sz w:val="28"/>
          <w:szCs w:val="28"/>
        </w:rPr>
      </w:pPr>
      <w:hyperlink w:anchor="_Toc11053" w:history="1">
        <w:r>
          <w:rPr>
            <w:rFonts w:eastAsia="仿宋_GB2312"/>
            <w:sz w:val="28"/>
            <w:szCs w:val="28"/>
          </w:rPr>
          <w:t>（一）绩效评价目的、对象和范围</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_Toc11053 \h </w:instrText>
        </w:r>
        <w:r>
          <w:rPr>
            <w:rFonts w:eastAsia="仿宋_GB2312"/>
            <w:sz w:val="28"/>
            <w:szCs w:val="28"/>
          </w:rPr>
        </w:r>
        <w:r>
          <w:rPr>
            <w:rFonts w:eastAsia="仿宋_GB2312"/>
            <w:sz w:val="28"/>
            <w:szCs w:val="28"/>
          </w:rPr>
          <w:fldChar w:fldCharType="separate"/>
        </w:r>
        <w:r>
          <w:rPr>
            <w:rFonts w:eastAsia="仿宋_GB2312"/>
            <w:sz w:val="28"/>
            <w:szCs w:val="28"/>
          </w:rPr>
          <w:t>4</w:t>
        </w:r>
        <w:r>
          <w:rPr>
            <w:rFonts w:eastAsia="仿宋_GB2312"/>
            <w:sz w:val="28"/>
            <w:szCs w:val="28"/>
          </w:rPr>
          <w:fldChar w:fldCharType="end"/>
        </w:r>
      </w:hyperlink>
    </w:p>
    <w:p w14:paraId="5371C202" w14:textId="77777777" w:rsidR="00164A7B" w:rsidRDefault="00000000">
      <w:pPr>
        <w:pStyle w:val="WPSOffice2"/>
        <w:tabs>
          <w:tab w:val="right" w:leader="dot" w:pos="8306"/>
        </w:tabs>
        <w:spacing w:line="360" w:lineRule="auto"/>
        <w:ind w:left="420"/>
        <w:rPr>
          <w:rFonts w:eastAsia="仿宋_GB2312"/>
          <w:sz w:val="28"/>
          <w:szCs w:val="28"/>
        </w:rPr>
      </w:pPr>
      <w:hyperlink w:anchor="_Toc32233" w:history="1">
        <w:r>
          <w:rPr>
            <w:rFonts w:eastAsia="仿宋_GB2312"/>
            <w:sz w:val="28"/>
            <w:szCs w:val="28"/>
          </w:rPr>
          <w:t>（二）绩效评价原则、评价指标体系、评价方法、评价标准</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_Toc32233 \h </w:instrText>
        </w:r>
        <w:r>
          <w:rPr>
            <w:rFonts w:eastAsia="仿宋_GB2312"/>
            <w:sz w:val="28"/>
            <w:szCs w:val="28"/>
          </w:rPr>
        </w:r>
        <w:r>
          <w:rPr>
            <w:rFonts w:eastAsia="仿宋_GB2312"/>
            <w:sz w:val="28"/>
            <w:szCs w:val="28"/>
          </w:rPr>
          <w:fldChar w:fldCharType="separate"/>
        </w:r>
        <w:r>
          <w:rPr>
            <w:rFonts w:eastAsia="仿宋_GB2312"/>
            <w:sz w:val="28"/>
            <w:szCs w:val="28"/>
          </w:rPr>
          <w:t>4</w:t>
        </w:r>
        <w:r>
          <w:rPr>
            <w:rFonts w:eastAsia="仿宋_GB2312"/>
            <w:sz w:val="28"/>
            <w:szCs w:val="28"/>
          </w:rPr>
          <w:fldChar w:fldCharType="end"/>
        </w:r>
      </w:hyperlink>
    </w:p>
    <w:p w14:paraId="4E2C9BD8" w14:textId="77777777" w:rsidR="00164A7B" w:rsidRDefault="00000000">
      <w:pPr>
        <w:pStyle w:val="WPSOffice2"/>
        <w:tabs>
          <w:tab w:val="right" w:leader="dot" w:pos="8306"/>
        </w:tabs>
        <w:spacing w:line="360" w:lineRule="auto"/>
        <w:ind w:left="420"/>
        <w:rPr>
          <w:rFonts w:eastAsia="仿宋_GB2312"/>
          <w:sz w:val="28"/>
          <w:szCs w:val="28"/>
        </w:rPr>
      </w:pPr>
      <w:hyperlink w:anchor="_Toc4176" w:history="1">
        <w:r>
          <w:rPr>
            <w:rFonts w:eastAsia="仿宋_GB2312"/>
            <w:sz w:val="28"/>
            <w:szCs w:val="28"/>
          </w:rPr>
          <w:t>（三）绩效评价工作过程</w:t>
        </w:r>
        <w:r>
          <w:rPr>
            <w:rFonts w:eastAsia="仿宋_GB2312"/>
            <w:sz w:val="28"/>
            <w:szCs w:val="28"/>
          </w:rPr>
          <w:tab/>
          <w:t>5</w:t>
        </w:r>
      </w:hyperlink>
    </w:p>
    <w:p w14:paraId="2063947F" w14:textId="77777777" w:rsidR="00164A7B" w:rsidRDefault="00000000">
      <w:pPr>
        <w:pStyle w:val="WPSOffice1"/>
        <w:tabs>
          <w:tab w:val="right" w:leader="dot" w:pos="8306"/>
        </w:tabs>
        <w:spacing w:line="360" w:lineRule="auto"/>
        <w:rPr>
          <w:rFonts w:eastAsia="仿宋_GB2312"/>
          <w:b/>
          <w:sz w:val="28"/>
          <w:szCs w:val="28"/>
        </w:rPr>
      </w:pPr>
      <w:hyperlink w:anchor="_Toc15927" w:history="1">
        <w:r>
          <w:rPr>
            <w:rFonts w:eastAsia="仿宋_GB2312"/>
            <w:b/>
            <w:sz w:val="28"/>
            <w:szCs w:val="28"/>
          </w:rPr>
          <w:t>三、</w:t>
        </w:r>
        <w:r>
          <w:rPr>
            <w:rFonts w:eastAsia="仿宋_GB2312"/>
            <w:b/>
            <w:sz w:val="28"/>
            <w:szCs w:val="28"/>
          </w:rPr>
          <w:t xml:space="preserve"> </w:t>
        </w:r>
        <w:r>
          <w:rPr>
            <w:rFonts w:eastAsia="仿宋_GB2312"/>
            <w:b/>
            <w:sz w:val="28"/>
            <w:szCs w:val="28"/>
          </w:rPr>
          <w:t>综合评价情况及评价结论（附相关评分表）</w:t>
        </w:r>
        <w:r>
          <w:rPr>
            <w:rFonts w:eastAsia="仿宋_GB2312"/>
            <w:b/>
            <w:sz w:val="28"/>
            <w:szCs w:val="28"/>
          </w:rPr>
          <w:tab/>
          <w:t>7</w:t>
        </w:r>
      </w:hyperlink>
    </w:p>
    <w:p w14:paraId="27449C9D" w14:textId="77777777" w:rsidR="00164A7B" w:rsidRDefault="00000000">
      <w:pPr>
        <w:pStyle w:val="WPSOffice1"/>
        <w:tabs>
          <w:tab w:val="right" w:leader="dot" w:pos="8306"/>
        </w:tabs>
        <w:spacing w:line="360" w:lineRule="auto"/>
        <w:rPr>
          <w:rFonts w:eastAsia="仿宋_GB2312"/>
          <w:b/>
          <w:sz w:val="28"/>
          <w:szCs w:val="28"/>
        </w:rPr>
      </w:pPr>
      <w:hyperlink w:anchor="_Toc13922" w:history="1">
        <w:r>
          <w:rPr>
            <w:rFonts w:eastAsia="仿宋_GB2312"/>
            <w:b/>
            <w:sz w:val="28"/>
            <w:szCs w:val="28"/>
          </w:rPr>
          <w:t>四、</w:t>
        </w:r>
        <w:r>
          <w:rPr>
            <w:rFonts w:eastAsia="仿宋_GB2312"/>
            <w:b/>
            <w:sz w:val="28"/>
            <w:szCs w:val="28"/>
          </w:rPr>
          <w:t xml:space="preserve"> </w:t>
        </w:r>
        <w:r>
          <w:rPr>
            <w:rFonts w:eastAsia="仿宋_GB2312"/>
            <w:b/>
            <w:sz w:val="28"/>
            <w:szCs w:val="28"/>
          </w:rPr>
          <w:t>绩效评价指标分析</w:t>
        </w:r>
        <w:r>
          <w:rPr>
            <w:rFonts w:eastAsia="仿宋_GB2312"/>
            <w:b/>
            <w:sz w:val="28"/>
            <w:szCs w:val="28"/>
          </w:rPr>
          <w:tab/>
        </w:r>
        <w:r>
          <w:rPr>
            <w:rFonts w:eastAsia="仿宋_GB2312"/>
            <w:b/>
            <w:sz w:val="28"/>
            <w:szCs w:val="28"/>
          </w:rPr>
          <w:fldChar w:fldCharType="begin"/>
        </w:r>
        <w:r>
          <w:rPr>
            <w:rFonts w:eastAsia="仿宋_GB2312"/>
            <w:b/>
            <w:sz w:val="28"/>
            <w:szCs w:val="28"/>
          </w:rPr>
          <w:instrText xml:space="preserve"> PAGEREF _Toc13922 \h </w:instrText>
        </w:r>
        <w:r>
          <w:rPr>
            <w:rFonts w:eastAsia="仿宋_GB2312"/>
            <w:b/>
            <w:sz w:val="28"/>
            <w:szCs w:val="28"/>
          </w:rPr>
        </w:r>
        <w:r>
          <w:rPr>
            <w:rFonts w:eastAsia="仿宋_GB2312"/>
            <w:b/>
            <w:sz w:val="28"/>
            <w:szCs w:val="28"/>
          </w:rPr>
          <w:fldChar w:fldCharType="separate"/>
        </w:r>
        <w:r>
          <w:rPr>
            <w:rFonts w:eastAsia="仿宋_GB2312"/>
            <w:b/>
            <w:sz w:val="28"/>
            <w:szCs w:val="28"/>
          </w:rPr>
          <w:t>8</w:t>
        </w:r>
        <w:r>
          <w:rPr>
            <w:rFonts w:eastAsia="仿宋_GB2312"/>
            <w:b/>
            <w:sz w:val="28"/>
            <w:szCs w:val="28"/>
          </w:rPr>
          <w:fldChar w:fldCharType="end"/>
        </w:r>
      </w:hyperlink>
    </w:p>
    <w:p w14:paraId="0E38E9A9" w14:textId="77777777" w:rsidR="00164A7B" w:rsidRDefault="00000000">
      <w:pPr>
        <w:pStyle w:val="WPSOffice2"/>
        <w:tabs>
          <w:tab w:val="right" w:leader="dot" w:pos="8306"/>
        </w:tabs>
        <w:spacing w:line="360" w:lineRule="auto"/>
        <w:ind w:leftChars="0" w:left="0" w:firstLineChars="200" w:firstLine="400"/>
        <w:rPr>
          <w:rFonts w:eastAsia="仿宋_GB2312"/>
          <w:sz w:val="28"/>
          <w:szCs w:val="28"/>
        </w:rPr>
      </w:pPr>
      <w:hyperlink w:anchor="_Toc29870" w:history="1">
        <w:r>
          <w:rPr>
            <w:rFonts w:eastAsia="仿宋_GB2312"/>
            <w:sz w:val="28"/>
            <w:szCs w:val="28"/>
          </w:rPr>
          <w:t>（一）项目决策情况</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_Toc29870 \h </w:instrText>
        </w:r>
        <w:r>
          <w:rPr>
            <w:rFonts w:eastAsia="仿宋_GB2312"/>
            <w:sz w:val="28"/>
            <w:szCs w:val="28"/>
          </w:rPr>
        </w:r>
        <w:r>
          <w:rPr>
            <w:rFonts w:eastAsia="仿宋_GB2312"/>
            <w:sz w:val="28"/>
            <w:szCs w:val="28"/>
          </w:rPr>
          <w:fldChar w:fldCharType="separate"/>
        </w:r>
        <w:r>
          <w:rPr>
            <w:rFonts w:eastAsia="仿宋_GB2312"/>
            <w:sz w:val="28"/>
            <w:szCs w:val="28"/>
          </w:rPr>
          <w:t>8</w:t>
        </w:r>
        <w:r>
          <w:rPr>
            <w:rFonts w:eastAsia="仿宋_GB2312"/>
            <w:sz w:val="28"/>
            <w:szCs w:val="28"/>
          </w:rPr>
          <w:fldChar w:fldCharType="end"/>
        </w:r>
      </w:hyperlink>
    </w:p>
    <w:p w14:paraId="3868BBD5" w14:textId="77777777" w:rsidR="00164A7B" w:rsidRDefault="00000000">
      <w:pPr>
        <w:pStyle w:val="WPSOffice2"/>
        <w:tabs>
          <w:tab w:val="right" w:leader="dot" w:pos="8306"/>
        </w:tabs>
        <w:spacing w:line="360" w:lineRule="auto"/>
        <w:ind w:leftChars="0" w:left="0" w:firstLineChars="200" w:firstLine="400"/>
        <w:rPr>
          <w:rFonts w:eastAsia="仿宋_GB2312"/>
          <w:sz w:val="28"/>
          <w:szCs w:val="28"/>
        </w:rPr>
      </w:pPr>
      <w:hyperlink w:anchor="_Toc3093" w:history="1">
        <w:r>
          <w:rPr>
            <w:rFonts w:eastAsia="仿宋_GB2312"/>
            <w:sz w:val="28"/>
            <w:szCs w:val="28"/>
          </w:rPr>
          <w:t>（二）</w:t>
        </w:r>
        <w:r>
          <w:rPr>
            <w:rFonts w:eastAsia="仿宋_GB2312"/>
            <w:sz w:val="28"/>
            <w:szCs w:val="28"/>
          </w:rPr>
          <w:t xml:space="preserve"> </w:t>
        </w:r>
        <w:r>
          <w:rPr>
            <w:rFonts w:eastAsia="仿宋_GB2312"/>
            <w:sz w:val="28"/>
            <w:szCs w:val="28"/>
          </w:rPr>
          <w:t>项目过程情况</w:t>
        </w:r>
        <w:r>
          <w:rPr>
            <w:rFonts w:eastAsia="仿宋_GB2312"/>
            <w:sz w:val="28"/>
            <w:szCs w:val="28"/>
          </w:rPr>
          <w:tab/>
          <w:t>9</w:t>
        </w:r>
      </w:hyperlink>
    </w:p>
    <w:p w14:paraId="24FAA024" w14:textId="77777777" w:rsidR="00164A7B" w:rsidRDefault="00000000">
      <w:pPr>
        <w:pStyle w:val="WPSOffice1"/>
        <w:tabs>
          <w:tab w:val="right" w:leader="dot" w:pos="8306"/>
        </w:tabs>
        <w:spacing w:line="360" w:lineRule="auto"/>
        <w:ind w:firstLineChars="200" w:firstLine="400"/>
        <w:rPr>
          <w:rFonts w:eastAsia="仿宋_GB2312"/>
          <w:sz w:val="28"/>
          <w:szCs w:val="28"/>
        </w:rPr>
      </w:pPr>
      <w:hyperlink w:anchor="_Toc25323" w:history="1">
        <w:r>
          <w:rPr>
            <w:rFonts w:eastAsia="仿宋_GB2312"/>
            <w:sz w:val="28"/>
            <w:szCs w:val="28"/>
          </w:rPr>
          <w:t>（三）</w:t>
        </w:r>
        <w:r>
          <w:rPr>
            <w:rFonts w:eastAsia="仿宋_GB2312"/>
            <w:sz w:val="28"/>
            <w:szCs w:val="28"/>
          </w:rPr>
          <w:t xml:space="preserve"> </w:t>
        </w:r>
        <w:r>
          <w:rPr>
            <w:rFonts w:eastAsia="仿宋_GB2312"/>
            <w:sz w:val="28"/>
            <w:szCs w:val="28"/>
          </w:rPr>
          <w:t>项目产出情况</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_Toc25323 \h </w:instrText>
        </w:r>
        <w:r>
          <w:rPr>
            <w:rFonts w:eastAsia="仿宋_GB2312"/>
            <w:sz w:val="28"/>
            <w:szCs w:val="28"/>
          </w:rPr>
        </w:r>
        <w:r>
          <w:rPr>
            <w:rFonts w:eastAsia="仿宋_GB2312"/>
            <w:sz w:val="28"/>
            <w:szCs w:val="28"/>
          </w:rPr>
          <w:fldChar w:fldCharType="separate"/>
        </w:r>
        <w:r>
          <w:rPr>
            <w:rFonts w:eastAsia="仿宋_GB2312"/>
            <w:sz w:val="28"/>
            <w:szCs w:val="28"/>
          </w:rPr>
          <w:t>12</w:t>
        </w:r>
        <w:r>
          <w:rPr>
            <w:rFonts w:eastAsia="仿宋_GB2312"/>
            <w:sz w:val="28"/>
            <w:szCs w:val="28"/>
          </w:rPr>
          <w:fldChar w:fldCharType="end"/>
        </w:r>
      </w:hyperlink>
    </w:p>
    <w:p w14:paraId="3DDE3CAD" w14:textId="77777777" w:rsidR="00164A7B" w:rsidRDefault="00000000">
      <w:pPr>
        <w:pStyle w:val="WPSOffice2"/>
        <w:tabs>
          <w:tab w:val="right" w:leader="dot" w:pos="8306"/>
        </w:tabs>
        <w:spacing w:line="360" w:lineRule="auto"/>
        <w:ind w:leftChars="0" w:left="0" w:firstLineChars="200" w:firstLine="400"/>
        <w:rPr>
          <w:rFonts w:eastAsia="仿宋_GB2312"/>
          <w:sz w:val="28"/>
          <w:szCs w:val="28"/>
        </w:rPr>
      </w:pPr>
      <w:hyperlink w:anchor="_Toc631" w:history="1">
        <w:r>
          <w:rPr>
            <w:rFonts w:eastAsia="仿宋_GB2312"/>
            <w:sz w:val="28"/>
            <w:szCs w:val="28"/>
          </w:rPr>
          <w:t>（四）</w:t>
        </w:r>
        <w:r>
          <w:rPr>
            <w:rFonts w:eastAsia="仿宋_GB2312"/>
            <w:sz w:val="28"/>
            <w:szCs w:val="28"/>
          </w:rPr>
          <w:t xml:space="preserve"> </w:t>
        </w:r>
        <w:r>
          <w:rPr>
            <w:rFonts w:eastAsia="仿宋_GB2312"/>
            <w:sz w:val="28"/>
            <w:szCs w:val="28"/>
          </w:rPr>
          <w:t>项目效益情况</w:t>
        </w:r>
        <w:r>
          <w:rPr>
            <w:rFonts w:eastAsia="仿宋_GB2312"/>
            <w:sz w:val="28"/>
            <w:szCs w:val="28"/>
          </w:rPr>
          <w:tab/>
          <w:t>14</w:t>
        </w:r>
      </w:hyperlink>
    </w:p>
    <w:p w14:paraId="11CA8A26" w14:textId="77777777" w:rsidR="00164A7B" w:rsidRDefault="00000000">
      <w:pPr>
        <w:pStyle w:val="WPSOffice1"/>
        <w:tabs>
          <w:tab w:val="right" w:leader="dot" w:pos="8306"/>
        </w:tabs>
        <w:spacing w:line="360" w:lineRule="auto"/>
        <w:rPr>
          <w:rFonts w:eastAsia="仿宋_GB2312"/>
          <w:b/>
          <w:sz w:val="28"/>
          <w:szCs w:val="28"/>
        </w:rPr>
      </w:pPr>
      <w:hyperlink w:anchor="_Toc19957" w:history="1">
        <w:r>
          <w:rPr>
            <w:rFonts w:eastAsia="仿宋_GB2312"/>
            <w:b/>
            <w:sz w:val="28"/>
            <w:szCs w:val="28"/>
          </w:rPr>
          <w:t>五、</w:t>
        </w:r>
        <w:r>
          <w:rPr>
            <w:rFonts w:eastAsia="仿宋_GB2312"/>
            <w:b/>
            <w:sz w:val="28"/>
            <w:szCs w:val="28"/>
          </w:rPr>
          <w:t xml:space="preserve"> </w:t>
        </w:r>
        <w:r>
          <w:rPr>
            <w:rFonts w:eastAsia="仿宋_GB2312"/>
            <w:b/>
            <w:sz w:val="28"/>
            <w:szCs w:val="28"/>
          </w:rPr>
          <w:t>主要存在的问题及原因分析</w:t>
        </w:r>
        <w:r>
          <w:rPr>
            <w:rFonts w:eastAsia="仿宋_GB2312"/>
            <w:b/>
            <w:sz w:val="28"/>
            <w:szCs w:val="28"/>
          </w:rPr>
          <w:tab/>
          <w:t>15</w:t>
        </w:r>
      </w:hyperlink>
    </w:p>
    <w:p w14:paraId="22228A5B" w14:textId="77777777" w:rsidR="00164A7B" w:rsidRDefault="00000000">
      <w:pPr>
        <w:pStyle w:val="WPSOffice1"/>
        <w:tabs>
          <w:tab w:val="right" w:leader="dot" w:pos="8306"/>
        </w:tabs>
        <w:spacing w:line="360" w:lineRule="auto"/>
        <w:rPr>
          <w:rFonts w:eastAsia="仿宋_GB2312"/>
          <w:b/>
          <w:sz w:val="28"/>
          <w:szCs w:val="28"/>
        </w:rPr>
      </w:pPr>
      <w:hyperlink w:anchor="_Toc28866" w:history="1">
        <w:r>
          <w:rPr>
            <w:rFonts w:eastAsia="仿宋_GB2312"/>
            <w:b/>
            <w:sz w:val="28"/>
            <w:szCs w:val="28"/>
          </w:rPr>
          <w:t>六、</w:t>
        </w:r>
        <w:r>
          <w:rPr>
            <w:rFonts w:eastAsia="仿宋_GB2312"/>
            <w:b/>
            <w:sz w:val="28"/>
            <w:szCs w:val="28"/>
          </w:rPr>
          <w:t xml:space="preserve"> </w:t>
        </w:r>
        <w:r>
          <w:rPr>
            <w:rFonts w:eastAsia="仿宋_GB2312"/>
            <w:b/>
            <w:sz w:val="28"/>
            <w:szCs w:val="28"/>
          </w:rPr>
          <w:t>有关建议</w:t>
        </w:r>
        <w:r>
          <w:rPr>
            <w:rFonts w:eastAsia="仿宋_GB2312"/>
            <w:b/>
            <w:sz w:val="28"/>
            <w:szCs w:val="28"/>
          </w:rPr>
          <w:tab/>
          <w:t>16</w:t>
        </w:r>
      </w:hyperlink>
    </w:p>
    <w:p w14:paraId="22228187" w14:textId="77777777" w:rsidR="00164A7B" w:rsidRDefault="00000000">
      <w:pPr>
        <w:pStyle w:val="WPSOffice1"/>
        <w:tabs>
          <w:tab w:val="right" w:leader="dot" w:pos="8306"/>
        </w:tabs>
        <w:spacing w:line="360" w:lineRule="auto"/>
        <w:rPr>
          <w:rFonts w:eastAsia="仿宋_GB2312"/>
          <w:b/>
          <w:sz w:val="28"/>
          <w:szCs w:val="28"/>
        </w:rPr>
      </w:pPr>
      <w:hyperlink w:anchor="_Toc31994" w:history="1">
        <w:r>
          <w:rPr>
            <w:rFonts w:eastAsia="仿宋_GB2312"/>
            <w:b/>
            <w:sz w:val="28"/>
            <w:szCs w:val="28"/>
          </w:rPr>
          <w:t>七、其他需要说明的问题</w:t>
        </w:r>
        <w:r>
          <w:rPr>
            <w:rFonts w:eastAsia="仿宋_GB2312"/>
            <w:b/>
            <w:sz w:val="28"/>
            <w:szCs w:val="28"/>
          </w:rPr>
          <w:tab/>
          <w:t>17</w:t>
        </w:r>
      </w:hyperlink>
    </w:p>
    <w:p w14:paraId="20CFE1ED" w14:textId="77777777" w:rsidR="00164A7B" w:rsidRDefault="00164A7B">
      <w:pPr>
        <w:widowControl/>
        <w:spacing w:line="320" w:lineRule="exact"/>
        <w:rPr>
          <w:rFonts w:eastAsia="仿宋_GB2312"/>
          <w:b/>
          <w:sz w:val="28"/>
          <w:szCs w:val="28"/>
        </w:rPr>
        <w:sectPr w:rsidR="00164A7B">
          <w:headerReference w:type="default" r:id="rId9"/>
          <w:pgSz w:w="11906" w:h="16838"/>
          <w:pgMar w:top="1440" w:right="1800" w:bottom="1440" w:left="1800" w:header="851" w:footer="992" w:gutter="0"/>
          <w:cols w:space="425"/>
          <w:docGrid w:type="lines" w:linePitch="312"/>
        </w:sectPr>
      </w:pPr>
    </w:p>
    <w:p w14:paraId="621AF851" w14:textId="77777777" w:rsidR="00164A7B" w:rsidRDefault="00000000">
      <w:pPr>
        <w:widowControl/>
        <w:spacing w:line="320" w:lineRule="exact"/>
        <w:jc w:val="left"/>
        <w:rPr>
          <w:rFonts w:eastAsia="仿宋_GB2312"/>
          <w:b/>
          <w:bCs/>
          <w:sz w:val="36"/>
          <w:szCs w:val="36"/>
        </w:rPr>
      </w:pPr>
      <w:r>
        <w:rPr>
          <w:rFonts w:eastAsia="仿宋_GB2312"/>
          <w:b/>
          <w:sz w:val="28"/>
          <w:szCs w:val="28"/>
        </w:rPr>
        <w:lastRenderedPageBreak/>
        <w:fldChar w:fldCharType="end"/>
      </w:r>
    </w:p>
    <w:p w14:paraId="3FB5369C" w14:textId="77777777" w:rsidR="00164A7B" w:rsidRDefault="00000000">
      <w:pPr>
        <w:jc w:val="center"/>
        <w:rPr>
          <w:rFonts w:ascii="方正小标宋简体" w:eastAsia="方正小标宋简体"/>
          <w:bCs/>
          <w:sz w:val="36"/>
          <w:szCs w:val="36"/>
        </w:rPr>
      </w:pPr>
      <w:r>
        <w:rPr>
          <w:rFonts w:ascii="方正小标宋简体" w:eastAsia="方正小标宋简体" w:hint="eastAsia"/>
          <w:bCs/>
          <w:sz w:val="36"/>
          <w:szCs w:val="36"/>
        </w:rPr>
        <w:t>北京市人民代表大会常务委员会</w:t>
      </w:r>
    </w:p>
    <w:p w14:paraId="25FCC9D4" w14:textId="77777777" w:rsidR="00164A7B" w:rsidRDefault="00000000">
      <w:pPr>
        <w:jc w:val="center"/>
        <w:outlineLvl w:val="0"/>
        <w:rPr>
          <w:rFonts w:ascii="方正小标宋简体" w:eastAsia="方正小标宋简体"/>
          <w:bCs/>
          <w:sz w:val="36"/>
          <w:szCs w:val="36"/>
        </w:rPr>
      </w:pPr>
      <w:bookmarkStart w:id="5" w:name="_Toc12138"/>
      <w:r>
        <w:rPr>
          <w:rFonts w:ascii="方正小标宋简体" w:eastAsia="方正小标宋简体" w:hint="eastAsia"/>
          <w:bCs/>
          <w:sz w:val="36"/>
          <w:szCs w:val="36"/>
        </w:rPr>
        <w:t>人大预算审查监督研究基地专项经费</w:t>
      </w:r>
      <w:bookmarkEnd w:id="5"/>
    </w:p>
    <w:p w14:paraId="6DD7849B" w14:textId="77777777" w:rsidR="00164A7B" w:rsidRDefault="00000000">
      <w:pPr>
        <w:jc w:val="center"/>
        <w:outlineLvl w:val="0"/>
        <w:rPr>
          <w:rFonts w:ascii="方正小标宋简体" w:eastAsia="方正小标宋简体"/>
          <w:bCs/>
          <w:sz w:val="36"/>
          <w:szCs w:val="36"/>
        </w:rPr>
      </w:pPr>
      <w:bookmarkStart w:id="6" w:name="_Toc30131"/>
      <w:r>
        <w:rPr>
          <w:rFonts w:ascii="方正小标宋简体" w:eastAsia="方正小标宋简体" w:hint="eastAsia"/>
          <w:bCs/>
          <w:sz w:val="36"/>
          <w:szCs w:val="36"/>
        </w:rPr>
        <w:t>项目支出绩效评价报告</w:t>
      </w:r>
      <w:bookmarkEnd w:id="6"/>
    </w:p>
    <w:p w14:paraId="0007302A" w14:textId="77777777" w:rsidR="00164A7B" w:rsidRDefault="00164A7B">
      <w:pPr>
        <w:rPr>
          <w:rFonts w:eastAsia="仿宋_GB2312"/>
          <w:b/>
          <w:bCs/>
          <w:sz w:val="28"/>
          <w:szCs w:val="28"/>
        </w:rPr>
      </w:pPr>
    </w:p>
    <w:p w14:paraId="2ECF667E"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为深化全过程预算绩效管理，促进预算部门提高预算执行效率和资金使用效益。根据《北京市项目支出绩效评价管理办法》（</w:t>
      </w:r>
      <w:proofErr w:type="gramStart"/>
      <w:r>
        <w:rPr>
          <w:rFonts w:eastAsia="仿宋_GB2312"/>
          <w:sz w:val="28"/>
          <w:szCs w:val="28"/>
        </w:rPr>
        <w:t>京财绩效</w:t>
      </w:r>
      <w:proofErr w:type="gramEnd"/>
      <w:r>
        <w:rPr>
          <w:rFonts w:eastAsia="仿宋_GB2312"/>
          <w:sz w:val="28"/>
          <w:szCs w:val="28"/>
        </w:rPr>
        <w:t>〔</w:t>
      </w:r>
      <w:r>
        <w:rPr>
          <w:rFonts w:eastAsia="仿宋_GB2312"/>
          <w:sz w:val="28"/>
          <w:szCs w:val="28"/>
        </w:rPr>
        <w:t>2020</w:t>
      </w:r>
      <w:r>
        <w:rPr>
          <w:rFonts w:eastAsia="仿宋_GB2312"/>
          <w:sz w:val="28"/>
          <w:szCs w:val="28"/>
        </w:rPr>
        <w:t>〕</w:t>
      </w:r>
      <w:r>
        <w:rPr>
          <w:rFonts w:eastAsia="仿宋_GB2312"/>
          <w:sz w:val="28"/>
          <w:szCs w:val="28"/>
        </w:rPr>
        <w:t>2146</w:t>
      </w:r>
      <w:r>
        <w:rPr>
          <w:rFonts w:eastAsia="仿宋_GB2312"/>
          <w:sz w:val="28"/>
          <w:szCs w:val="28"/>
        </w:rPr>
        <w:t>号）和《北京市财政局关于</w:t>
      </w:r>
      <w:r>
        <w:rPr>
          <w:rFonts w:eastAsia="仿宋_GB2312"/>
          <w:sz w:val="28"/>
          <w:szCs w:val="28"/>
        </w:rPr>
        <w:t>2023</w:t>
      </w:r>
      <w:r>
        <w:rPr>
          <w:rFonts w:eastAsia="仿宋_GB2312"/>
          <w:sz w:val="28"/>
          <w:szCs w:val="28"/>
        </w:rPr>
        <w:t>年推进全面实施预算绩效管理工作的通知》等文件规定，北京市人民代表大会常务委员会（以下简称：</w:t>
      </w:r>
      <w:r>
        <w:rPr>
          <w:rFonts w:eastAsia="仿宋_GB2312"/>
          <w:sz w:val="28"/>
          <w:szCs w:val="28"/>
        </w:rPr>
        <w:t>“</w:t>
      </w:r>
      <w:r>
        <w:rPr>
          <w:rFonts w:eastAsia="仿宋_GB2312"/>
          <w:sz w:val="28"/>
          <w:szCs w:val="28"/>
        </w:rPr>
        <w:t>市人大常委会</w:t>
      </w:r>
      <w:r>
        <w:rPr>
          <w:rFonts w:eastAsia="仿宋_GB2312"/>
          <w:sz w:val="28"/>
          <w:szCs w:val="28"/>
        </w:rPr>
        <w:t>”</w:t>
      </w:r>
      <w:r>
        <w:rPr>
          <w:rFonts w:eastAsia="仿宋_GB2312"/>
          <w:sz w:val="28"/>
          <w:szCs w:val="28"/>
        </w:rPr>
        <w:t>）委托中逸会计师事务所有限公司成立评价工作组，对市人大常委会</w:t>
      </w:r>
      <w:r>
        <w:rPr>
          <w:rFonts w:eastAsia="仿宋_GB2312"/>
          <w:sz w:val="28"/>
          <w:szCs w:val="28"/>
        </w:rPr>
        <w:t>“</w:t>
      </w:r>
      <w:r>
        <w:rPr>
          <w:rFonts w:eastAsia="仿宋_GB2312"/>
          <w:sz w:val="28"/>
          <w:szCs w:val="28"/>
        </w:rPr>
        <w:t>人大预算审查监督研究基地专项经费</w:t>
      </w:r>
      <w:r>
        <w:rPr>
          <w:rFonts w:eastAsia="仿宋_GB2312"/>
          <w:sz w:val="28"/>
          <w:szCs w:val="28"/>
        </w:rPr>
        <w:t>”</w:t>
      </w:r>
      <w:r>
        <w:rPr>
          <w:rFonts w:eastAsia="仿宋_GB2312"/>
          <w:sz w:val="28"/>
          <w:szCs w:val="28"/>
        </w:rPr>
        <w:t>项目的绩效情况实施评价，形成本绩效评价报告。</w:t>
      </w:r>
    </w:p>
    <w:p w14:paraId="659BC232" w14:textId="77777777" w:rsidR="00164A7B" w:rsidRDefault="00000000">
      <w:pPr>
        <w:spacing w:line="600" w:lineRule="exact"/>
        <w:ind w:firstLineChars="200" w:firstLine="562"/>
        <w:outlineLvl w:val="0"/>
        <w:rPr>
          <w:rFonts w:eastAsia="仿宋_GB2312"/>
          <w:b/>
          <w:kern w:val="0"/>
          <w:sz w:val="28"/>
          <w:szCs w:val="28"/>
        </w:rPr>
      </w:pPr>
      <w:bookmarkStart w:id="7" w:name="_Toc3037"/>
      <w:r>
        <w:rPr>
          <w:rFonts w:eastAsia="仿宋_GB2312"/>
          <w:b/>
          <w:kern w:val="0"/>
          <w:sz w:val="28"/>
          <w:szCs w:val="28"/>
        </w:rPr>
        <w:t>一、基本情况</w:t>
      </w:r>
      <w:bookmarkEnd w:id="7"/>
    </w:p>
    <w:p w14:paraId="2375D826" w14:textId="77777777" w:rsidR="00164A7B" w:rsidRDefault="00000000">
      <w:pPr>
        <w:spacing w:line="600" w:lineRule="exact"/>
        <w:ind w:firstLineChars="200" w:firstLine="560"/>
        <w:outlineLvl w:val="1"/>
        <w:rPr>
          <w:rFonts w:eastAsia="仿宋_GB2312"/>
          <w:kern w:val="0"/>
          <w:sz w:val="28"/>
          <w:szCs w:val="28"/>
        </w:rPr>
      </w:pPr>
      <w:bookmarkStart w:id="8" w:name="_Toc4474"/>
      <w:r>
        <w:rPr>
          <w:rFonts w:eastAsia="仿宋_GB2312"/>
          <w:kern w:val="0"/>
          <w:sz w:val="28"/>
          <w:szCs w:val="28"/>
        </w:rPr>
        <w:t>（一）项目概况</w:t>
      </w:r>
      <w:bookmarkEnd w:id="8"/>
    </w:p>
    <w:p w14:paraId="7AF1F76D" w14:textId="77777777" w:rsidR="00164A7B" w:rsidRDefault="00000000">
      <w:pPr>
        <w:numPr>
          <w:ilvl w:val="0"/>
          <w:numId w:val="1"/>
        </w:numPr>
        <w:spacing w:line="360" w:lineRule="auto"/>
        <w:ind w:left="0" w:firstLineChars="200" w:firstLine="560"/>
        <w:outlineLvl w:val="0"/>
        <w:rPr>
          <w:rFonts w:eastAsia="仿宋_GB2312"/>
          <w:kern w:val="0"/>
          <w:sz w:val="28"/>
          <w:szCs w:val="28"/>
        </w:rPr>
      </w:pPr>
      <w:bookmarkStart w:id="9" w:name="_Toc24260"/>
      <w:r>
        <w:rPr>
          <w:rFonts w:eastAsia="仿宋_GB2312"/>
          <w:kern w:val="0"/>
          <w:sz w:val="28"/>
          <w:szCs w:val="28"/>
        </w:rPr>
        <w:t>项目背景及主要内容</w:t>
      </w:r>
      <w:bookmarkEnd w:id="9"/>
    </w:p>
    <w:p w14:paraId="2FAE17B2"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为深入贯彻落实党中央关于《关于人大预算审查监督重点向支出预算和政策拓展的指导意见》以及市委实施意见的有关要求，更好发挥首都智力资源优势，助力人大预算审查监督工作，</w:t>
      </w:r>
      <w:r>
        <w:rPr>
          <w:rFonts w:eastAsia="仿宋_GB2312"/>
          <w:sz w:val="28"/>
          <w:szCs w:val="28"/>
        </w:rPr>
        <w:t>2019</w:t>
      </w:r>
      <w:r>
        <w:rPr>
          <w:rFonts w:eastAsia="仿宋_GB2312"/>
          <w:sz w:val="28"/>
          <w:szCs w:val="28"/>
        </w:rPr>
        <w:t>年</w:t>
      </w:r>
      <w:r>
        <w:rPr>
          <w:rFonts w:eastAsia="仿宋_GB2312"/>
          <w:sz w:val="28"/>
          <w:szCs w:val="28"/>
        </w:rPr>
        <w:t>9</w:t>
      </w:r>
      <w:r>
        <w:rPr>
          <w:rFonts w:eastAsia="仿宋_GB2312"/>
          <w:sz w:val="28"/>
          <w:szCs w:val="28"/>
        </w:rPr>
        <w:t>月，市人大常委会与中央财经大学和首都经济贸易大学合作，签订合作框架协议，建立人大预算监督研究基地。</w:t>
      </w:r>
    </w:p>
    <w:p w14:paraId="44CFCE52"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研究基地在市人大常委会和两所高校的协同领导下，由市人大财政经济办公室、预算工作委员会、研究基地专家团队共同开展工作，主要</w:t>
      </w:r>
      <w:r>
        <w:rPr>
          <w:rFonts w:eastAsia="仿宋_GB2312"/>
          <w:sz w:val="28"/>
          <w:szCs w:val="28"/>
        </w:rPr>
        <w:lastRenderedPageBreak/>
        <w:t>工作包括：</w:t>
      </w:r>
    </w:p>
    <w:p w14:paraId="732B04A4" w14:textId="77777777" w:rsidR="00164A7B" w:rsidRDefault="00000000">
      <w:pPr>
        <w:numPr>
          <w:ilvl w:val="0"/>
          <w:numId w:val="2"/>
        </w:numPr>
        <w:spacing w:line="360" w:lineRule="auto"/>
        <w:ind w:left="0" w:firstLine="425"/>
        <w:jc w:val="left"/>
        <w:rPr>
          <w:rFonts w:eastAsia="仿宋_GB2312"/>
          <w:sz w:val="28"/>
          <w:szCs w:val="28"/>
        </w:rPr>
      </w:pPr>
      <w:r>
        <w:rPr>
          <w:rFonts w:eastAsia="仿宋_GB2312"/>
          <w:sz w:val="28"/>
          <w:szCs w:val="28"/>
        </w:rPr>
        <w:t>课题研究。研究基地要以市人大及其常委会关注点和需求点为导向，围绕财经立法、监督、重大事项决定等工作中的热点、难点问题，组织开展理论与实践研究，提交具有建设性的咨询报告和研究成果。</w:t>
      </w:r>
    </w:p>
    <w:p w14:paraId="545DF426" w14:textId="77777777" w:rsidR="00164A7B" w:rsidRDefault="00000000">
      <w:pPr>
        <w:numPr>
          <w:ilvl w:val="0"/>
          <w:numId w:val="2"/>
        </w:numPr>
        <w:spacing w:line="360" w:lineRule="auto"/>
        <w:ind w:left="0" w:firstLine="425"/>
        <w:jc w:val="left"/>
        <w:rPr>
          <w:rFonts w:eastAsia="仿宋_GB2312"/>
          <w:sz w:val="28"/>
          <w:szCs w:val="28"/>
        </w:rPr>
      </w:pPr>
      <w:r>
        <w:rPr>
          <w:rFonts w:eastAsia="仿宋_GB2312"/>
          <w:sz w:val="28"/>
          <w:szCs w:val="28"/>
        </w:rPr>
        <w:t>咨询服务。通过选派资深专家、学者、教师担任专班顾问、承接重点课题、参与专题调研等方式，为财税立法、预算审查、债务监督、审计整改监督、绩效监督等工作提供智力支持和决策参考。</w:t>
      </w:r>
    </w:p>
    <w:p w14:paraId="336C374A" w14:textId="77777777" w:rsidR="00164A7B" w:rsidRDefault="00000000">
      <w:pPr>
        <w:numPr>
          <w:ilvl w:val="0"/>
          <w:numId w:val="2"/>
        </w:numPr>
        <w:spacing w:line="360" w:lineRule="auto"/>
        <w:ind w:left="0" w:firstLine="425"/>
        <w:jc w:val="left"/>
        <w:rPr>
          <w:rFonts w:eastAsia="仿宋_GB2312"/>
          <w:sz w:val="28"/>
          <w:szCs w:val="28"/>
        </w:rPr>
      </w:pPr>
      <w:r>
        <w:rPr>
          <w:rFonts w:eastAsia="仿宋_GB2312"/>
          <w:sz w:val="28"/>
          <w:szCs w:val="28"/>
        </w:rPr>
        <w:t>业务培训。通过专题讲座、会前学习、在职培训、集体学习等形式，有计划向市区人大常委会、专门委员会、人大代表等监督主体提供财政、经济、国资、税收、审计、法律等方面培训。</w:t>
      </w:r>
    </w:p>
    <w:p w14:paraId="5991D16C" w14:textId="77777777" w:rsidR="00164A7B" w:rsidRDefault="00000000">
      <w:pPr>
        <w:numPr>
          <w:ilvl w:val="0"/>
          <w:numId w:val="2"/>
        </w:numPr>
        <w:spacing w:line="360" w:lineRule="auto"/>
        <w:ind w:left="0" w:firstLine="425"/>
        <w:jc w:val="left"/>
        <w:rPr>
          <w:rFonts w:eastAsia="仿宋_GB2312"/>
          <w:sz w:val="28"/>
          <w:szCs w:val="28"/>
        </w:rPr>
      </w:pPr>
      <w:r>
        <w:rPr>
          <w:rFonts w:eastAsia="仿宋_GB2312"/>
          <w:sz w:val="28"/>
          <w:szCs w:val="28"/>
        </w:rPr>
        <w:t>学术交流。市人大常委会与研究基地举办全国性、全市性学术理论研讨活动，发挥学术交流窗口作用。</w:t>
      </w:r>
    </w:p>
    <w:p w14:paraId="4A1BF746" w14:textId="77777777" w:rsidR="00164A7B" w:rsidRDefault="00000000">
      <w:pPr>
        <w:numPr>
          <w:ilvl w:val="0"/>
          <w:numId w:val="2"/>
        </w:numPr>
        <w:spacing w:line="360" w:lineRule="auto"/>
        <w:ind w:left="0" w:firstLine="425"/>
        <w:jc w:val="left"/>
        <w:rPr>
          <w:rFonts w:eastAsia="仿宋_GB2312"/>
          <w:sz w:val="28"/>
          <w:szCs w:val="28"/>
        </w:rPr>
      </w:pPr>
      <w:r>
        <w:rPr>
          <w:rFonts w:eastAsia="仿宋_GB2312"/>
          <w:sz w:val="28"/>
          <w:szCs w:val="28"/>
        </w:rPr>
        <w:t>数据分析。全面参与北京市人大财经联网监督工作规划编制和系统建设应用。依托人大联网监督数据资源，运用大数据技术，持续开展财经形势和预决算分析工作。</w:t>
      </w:r>
    </w:p>
    <w:p w14:paraId="2DEA0682" w14:textId="77777777" w:rsidR="00164A7B" w:rsidRDefault="00000000">
      <w:pPr>
        <w:numPr>
          <w:ilvl w:val="0"/>
          <w:numId w:val="1"/>
        </w:numPr>
        <w:spacing w:line="360" w:lineRule="auto"/>
        <w:ind w:left="0" w:firstLineChars="200" w:firstLine="560"/>
        <w:jc w:val="left"/>
        <w:rPr>
          <w:rFonts w:eastAsia="仿宋_GB2312"/>
          <w:sz w:val="28"/>
          <w:szCs w:val="28"/>
        </w:rPr>
      </w:pPr>
      <w:r>
        <w:rPr>
          <w:rFonts w:eastAsia="仿宋_GB2312"/>
          <w:sz w:val="28"/>
          <w:szCs w:val="28"/>
        </w:rPr>
        <w:t>项目预算及资金组成</w:t>
      </w:r>
    </w:p>
    <w:p w14:paraId="0608670C"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根据《北京市财政局关于批复北京市人民代表大会常务委员会办公厅（财务处）</w:t>
      </w:r>
      <w:r>
        <w:rPr>
          <w:rFonts w:eastAsia="仿宋_GB2312"/>
          <w:sz w:val="28"/>
          <w:szCs w:val="28"/>
        </w:rPr>
        <w:t>2022</w:t>
      </w:r>
      <w:r>
        <w:rPr>
          <w:rFonts w:eastAsia="仿宋_GB2312"/>
          <w:sz w:val="28"/>
          <w:szCs w:val="28"/>
        </w:rPr>
        <w:t>年预算的函》（</w:t>
      </w:r>
      <w:proofErr w:type="gramStart"/>
      <w:r>
        <w:rPr>
          <w:rFonts w:eastAsia="仿宋_GB2312"/>
          <w:sz w:val="28"/>
          <w:szCs w:val="28"/>
        </w:rPr>
        <w:t>京财党政群</w:t>
      </w:r>
      <w:proofErr w:type="gramEnd"/>
      <w:r>
        <w:rPr>
          <w:rFonts w:eastAsia="仿宋_GB2312"/>
          <w:sz w:val="28"/>
          <w:szCs w:val="28"/>
        </w:rPr>
        <w:t>指〔</w:t>
      </w:r>
      <w:r>
        <w:rPr>
          <w:rFonts w:eastAsia="仿宋_GB2312"/>
          <w:sz w:val="28"/>
          <w:szCs w:val="28"/>
        </w:rPr>
        <w:t>2022</w:t>
      </w:r>
      <w:r>
        <w:rPr>
          <w:rFonts w:eastAsia="仿宋_GB2312"/>
          <w:sz w:val="28"/>
          <w:szCs w:val="28"/>
        </w:rPr>
        <w:t>〕</w:t>
      </w:r>
      <w:r>
        <w:rPr>
          <w:rFonts w:eastAsia="仿宋_GB2312"/>
          <w:sz w:val="28"/>
          <w:szCs w:val="28"/>
        </w:rPr>
        <w:t>2</w:t>
      </w:r>
      <w:r>
        <w:rPr>
          <w:rFonts w:eastAsia="仿宋_GB2312"/>
          <w:sz w:val="28"/>
          <w:szCs w:val="28"/>
        </w:rPr>
        <w:t>号），市财政局批复人大预算审查监督研究基地专项经费项目预算资金</w:t>
      </w:r>
      <w:r>
        <w:rPr>
          <w:rFonts w:eastAsia="仿宋_GB2312"/>
          <w:sz w:val="28"/>
          <w:szCs w:val="28"/>
        </w:rPr>
        <w:t>100.00</w:t>
      </w:r>
      <w:r>
        <w:rPr>
          <w:rFonts w:eastAsia="仿宋_GB2312"/>
          <w:sz w:val="28"/>
          <w:szCs w:val="28"/>
        </w:rPr>
        <w:t>万元，均为财政资金。</w:t>
      </w:r>
    </w:p>
    <w:p w14:paraId="0B65E538"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中央财经大学和首都经济贸易大学各安排</w:t>
      </w:r>
      <w:r>
        <w:rPr>
          <w:rFonts w:eastAsia="仿宋_GB2312"/>
          <w:sz w:val="28"/>
          <w:szCs w:val="28"/>
        </w:rPr>
        <w:t>50</w:t>
      </w:r>
      <w:r>
        <w:rPr>
          <w:rFonts w:eastAsia="仿宋_GB2312"/>
          <w:sz w:val="28"/>
          <w:szCs w:val="28"/>
        </w:rPr>
        <w:t>万元，专项用于研究</w:t>
      </w:r>
      <w:r>
        <w:rPr>
          <w:rFonts w:eastAsia="仿宋_GB2312"/>
          <w:sz w:val="28"/>
          <w:szCs w:val="28"/>
        </w:rPr>
        <w:lastRenderedPageBreak/>
        <w:t>基地建设及研究工作，基地经费须专款专用，纳入学校统一管理，经费使用严格执行学校的相关财务管理制度。</w:t>
      </w:r>
    </w:p>
    <w:p w14:paraId="5F174F1D" w14:textId="77777777" w:rsidR="00164A7B" w:rsidRDefault="00000000">
      <w:pPr>
        <w:numPr>
          <w:ilvl w:val="0"/>
          <w:numId w:val="1"/>
        </w:numPr>
        <w:spacing w:line="360" w:lineRule="auto"/>
        <w:ind w:left="0" w:firstLineChars="200" w:firstLine="560"/>
        <w:jc w:val="left"/>
        <w:rPr>
          <w:rFonts w:eastAsia="仿宋_GB2312"/>
          <w:sz w:val="28"/>
          <w:szCs w:val="28"/>
        </w:rPr>
      </w:pPr>
      <w:r>
        <w:rPr>
          <w:rFonts w:eastAsia="仿宋_GB2312"/>
          <w:sz w:val="28"/>
          <w:szCs w:val="28"/>
        </w:rPr>
        <w:t>项目预算执行情况</w:t>
      </w:r>
    </w:p>
    <w:p w14:paraId="1C42E71A"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根据预算批复情况，本项目的市人大常委会预算为</w:t>
      </w:r>
      <w:r>
        <w:rPr>
          <w:rFonts w:eastAsia="仿宋_GB2312"/>
          <w:sz w:val="28"/>
          <w:szCs w:val="28"/>
        </w:rPr>
        <w:t>100.00</w:t>
      </w:r>
      <w:r>
        <w:rPr>
          <w:rFonts w:eastAsia="仿宋_GB2312"/>
          <w:sz w:val="28"/>
          <w:szCs w:val="28"/>
        </w:rPr>
        <w:t>万元，</w:t>
      </w:r>
      <w:r>
        <w:rPr>
          <w:rFonts w:eastAsia="仿宋_GB2312"/>
          <w:sz w:val="28"/>
          <w:szCs w:val="28"/>
        </w:rPr>
        <w:t>2022</w:t>
      </w:r>
      <w:r>
        <w:rPr>
          <w:rFonts w:eastAsia="仿宋_GB2312"/>
          <w:sz w:val="28"/>
          <w:szCs w:val="28"/>
        </w:rPr>
        <w:t>年实际支出</w:t>
      </w:r>
      <w:r>
        <w:rPr>
          <w:rFonts w:eastAsia="仿宋_GB2312"/>
          <w:sz w:val="28"/>
          <w:szCs w:val="28"/>
        </w:rPr>
        <w:t>100.00</w:t>
      </w:r>
      <w:r>
        <w:rPr>
          <w:rFonts w:eastAsia="仿宋_GB2312"/>
          <w:sz w:val="28"/>
          <w:szCs w:val="28"/>
        </w:rPr>
        <w:t>万元，预算执行率为</w:t>
      </w:r>
      <w:r>
        <w:rPr>
          <w:rFonts w:eastAsia="仿宋_GB2312"/>
          <w:sz w:val="28"/>
          <w:szCs w:val="28"/>
        </w:rPr>
        <w:t>100%</w:t>
      </w:r>
      <w:r>
        <w:rPr>
          <w:rFonts w:eastAsia="仿宋_GB2312"/>
          <w:sz w:val="28"/>
          <w:szCs w:val="28"/>
        </w:rPr>
        <w:t>。综合考虑项目执行周期和两所高校对项目的财务管理制度要求。</w:t>
      </w:r>
      <w:r>
        <w:rPr>
          <w:rFonts w:eastAsia="仿宋_GB2312" w:hint="eastAsia"/>
          <w:sz w:val="28"/>
          <w:szCs w:val="28"/>
        </w:rPr>
        <w:t>此</w:t>
      </w:r>
      <w:r>
        <w:rPr>
          <w:rFonts w:eastAsia="仿宋_GB2312"/>
          <w:sz w:val="28"/>
          <w:szCs w:val="28"/>
        </w:rPr>
        <w:t>项目作为年度预算结转项目，所拨付高校的基地经费使用结转至次年继续使用。</w:t>
      </w:r>
    </w:p>
    <w:p w14:paraId="4DA88292"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中央财经大学</w:t>
      </w:r>
      <w:r>
        <w:rPr>
          <w:rFonts w:eastAsia="仿宋_GB2312"/>
          <w:sz w:val="28"/>
          <w:szCs w:val="28"/>
        </w:rPr>
        <w:t>2022</w:t>
      </w:r>
      <w:r>
        <w:rPr>
          <w:rFonts w:eastAsia="仿宋_GB2312"/>
          <w:sz w:val="28"/>
          <w:szCs w:val="28"/>
        </w:rPr>
        <w:t>年项目资金</w:t>
      </w:r>
      <w:r>
        <w:rPr>
          <w:rFonts w:eastAsia="仿宋_GB2312"/>
          <w:sz w:val="28"/>
          <w:szCs w:val="28"/>
        </w:rPr>
        <w:t>50.00</w:t>
      </w:r>
      <w:r>
        <w:rPr>
          <w:rFonts w:eastAsia="仿宋_GB2312"/>
          <w:sz w:val="28"/>
          <w:szCs w:val="28"/>
        </w:rPr>
        <w:t>万元，</w:t>
      </w:r>
      <w:r>
        <w:rPr>
          <w:rFonts w:eastAsia="仿宋_GB2312"/>
          <w:sz w:val="28"/>
          <w:szCs w:val="28"/>
        </w:rPr>
        <w:t>2022</w:t>
      </w:r>
      <w:r>
        <w:rPr>
          <w:rFonts w:eastAsia="仿宋_GB2312"/>
          <w:sz w:val="28"/>
          <w:szCs w:val="28"/>
        </w:rPr>
        <w:t>年实际</w:t>
      </w:r>
      <w:r>
        <w:rPr>
          <w:rFonts w:eastAsia="仿宋_GB2312" w:hint="eastAsia"/>
          <w:sz w:val="28"/>
          <w:szCs w:val="28"/>
        </w:rPr>
        <w:t>结算</w:t>
      </w:r>
      <w:r>
        <w:rPr>
          <w:rFonts w:eastAsia="仿宋_GB2312"/>
          <w:sz w:val="28"/>
          <w:szCs w:val="28"/>
        </w:rPr>
        <w:t>4.47</w:t>
      </w:r>
      <w:r>
        <w:rPr>
          <w:rFonts w:eastAsia="仿宋_GB2312"/>
          <w:sz w:val="28"/>
          <w:szCs w:val="28"/>
        </w:rPr>
        <w:t>万元，截至</w:t>
      </w:r>
      <w:r>
        <w:rPr>
          <w:rFonts w:eastAsia="仿宋_GB2312"/>
          <w:sz w:val="28"/>
          <w:szCs w:val="28"/>
        </w:rPr>
        <w:t>2023</w:t>
      </w:r>
      <w:r>
        <w:rPr>
          <w:rFonts w:eastAsia="仿宋_GB2312"/>
          <w:sz w:val="28"/>
          <w:szCs w:val="28"/>
        </w:rPr>
        <w:t>年</w:t>
      </w:r>
      <w:r>
        <w:rPr>
          <w:rFonts w:eastAsia="仿宋_GB2312"/>
          <w:sz w:val="28"/>
          <w:szCs w:val="28"/>
        </w:rPr>
        <w:t>5</w:t>
      </w:r>
      <w:r>
        <w:rPr>
          <w:rFonts w:eastAsia="仿宋_GB2312"/>
          <w:sz w:val="28"/>
          <w:szCs w:val="28"/>
        </w:rPr>
        <w:t>月</w:t>
      </w:r>
      <w:r>
        <w:rPr>
          <w:rFonts w:eastAsia="仿宋_GB2312"/>
          <w:sz w:val="28"/>
          <w:szCs w:val="28"/>
        </w:rPr>
        <w:t>16</w:t>
      </w:r>
      <w:r>
        <w:rPr>
          <w:rFonts w:eastAsia="仿宋_GB2312"/>
          <w:sz w:val="28"/>
          <w:szCs w:val="28"/>
        </w:rPr>
        <w:t>日，结算</w:t>
      </w:r>
      <w:r>
        <w:rPr>
          <w:rFonts w:eastAsia="仿宋_GB2312"/>
          <w:sz w:val="28"/>
          <w:szCs w:val="28"/>
        </w:rPr>
        <w:t>38.97</w:t>
      </w:r>
      <w:r>
        <w:rPr>
          <w:rFonts w:eastAsia="仿宋_GB2312"/>
          <w:sz w:val="28"/>
          <w:szCs w:val="28"/>
        </w:rPr>
        <w:t>万元。</w:t>
      </w:r>
    </w:p>
    <w:p w14:paraId="54A608BC"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首都经济贸易大学</w:t>
      </w:r>
      <w:r>
        <w:rPr>
          <w:rFonts w:eastAsia="仿宋_GB2312"/>
          <w:sz w:val="28"/>
          <w:szCs w:val="28"/>
        </w:rPr>
        <w:t>2022</w:t>
      </w:r>
      <w:r>
        <w:rPr>
          <w:rFonts w:eastAsia="仿宋_GB2312"/>
          <w:sz w:val="28"/>
          <w:szCs w:val="28"/>
        </w:rPr>
        <w:t>年项目资金</w:t>
      </w:r>
      <w:r>
        <w:rPr>
          <w:rFonts w:eastAsia="仿宋_GB2312"/>
          <w:sz w:val="28"/>
          <w:szCs w:val="28"/>
        </w:rPr>
        <w:t>50.00</w:t>
      </w:r>
      <w:r>
        <w:rPr>
          <w:rFonts w:eastAsia="仿宋_GB2312"/>
          <w:sz w:val="28"/>
          <w:szCs w:val="28"/>
        </w:rPr>
        <w:t>元，</w:t>
      </w:r>
      <w:r>
        <w:rPr>
          <w:rFonts w:eastAsia="仿宋_GB2312"/>
          <w:sz w:val="28"/>
          <w:szCs w:val="28"/>
        </w:rPr>
        <w:t>2022</w:t>
      </w:r>
      <w:r>
        <w:rPr>
          <w:rFonts w:eastAsia="仿宋_GB2312"/>
          <w:sz w:val="28"/>
          <w:szCs w:val="28"/>
        </w:rPr>
        <w:t>年实际</w:t>
      </w:r>
      <w:r>
        <w:rPr>
          <w:rFonts w:eastAsia="仿宋_GB2312" w:hint="eastAsia"/>
          <w:sz w:val="28"/>
          <w:szCs w:val="28"/>
        </w:rPr>
        <w:t>结算</w:t>
      </w:r>
      <w:r>
        <w:rPr>
          <w:rFonts w:eastAsia="仿宋_GB2312"/>
          <w:sz w:val="28"/>
          <w:szCs w:val="28"/>
        </w:rPr>
        <w:t>8.10</w:t>
      </w:r>
      <w:r>
        <w:rPr>
          <w:rFonts w:eastAsia="仿宋_GB2312"/>
          <w:sz w:val="28"/>
          <w:szCs w:val="28"/>
        </w:rPr>
        <w:t>万元，截止</w:t>
      </w:r>
      <w:r>
        <w:rPr>
          <w:rFonts w:eastAsia="仿宋_GB2312"/>
          <w:sz w:val="28"/>
          <w:szCs w:val="28"/>
        </w:rPr>
        <w:t>2023</w:t>
      </w:r>
      <w:r>
        <w:rPr>
          <w:rFonts w:eastAsia="仿宋_GB2312"/>
          <w:sz w:val="28"/>
          <w:szCs w:val="28"/>
        </w:rPr>
        <w:t>年</w:t>
      </w:r>
      <w:r>
        <w:rPr>
          <w:rFonts w:eastAsia="仿宋_GB2312"/>
          <w:sz w:val="28"/>
          <w:szCs w:val="28"/>
        </w:rPr>
        <w:t>4</w:t>
      </w:r>
      <w:r>
        <w:rPr>
          <w:rFonts w:eastAsia="仿宋_GB2312"/>
          <w:sz w:val="28"/>
          <w:szCs w:val="28"/>
        </w:rPr>
        <w:t>月</w:t>
      </w:r>
      <w:r>
        <w:rPr>
          <w:rFonts w:eastAsia="仿宋_GB2312"/>
          <w:sz w:val="28"/>
          <w:szCs w:val="28"/>
        </w:rPr>
        <w:t>18</w:t>
      </w:r>
      <w:r>
        <w:rPr>
          <w:rFonts w:eastAsia="仿宋_GB2312"/>
          <w:sz w:val="28"/>
          <w:szCs w:val="28"/>
        </w:rPr>
        <w:t>日</w:t>
      </w:r>
      <w:r>
        <w:rPr>
          <w:rFonts w:eastAsia="仿宋_GB2312" w:hint="eastAsia"/>
          <w:sz w:val="28"/>
          <w:szCs w:val="28"/>
        </w:rPr>
        <w:t>结算</w:t>
      </w:r>
      <w:r>
        <w:rPr>
          <w:rFonts w:eastAsia="仿宋_GB2312"/>
          <w:sz w:val="28"/>
          <w:szCs w:val="28"/>
        </w:rPr>
        <w:t>39.75</w:t>
      </w:r>
      <w:r>
        <w:rPr>
          <w:rFonts w:eastAsia="仿宋_GB2312"/>
          <w:sz w:val="28"/>
          <w:szCs w:val="28"/>
        </w:rPr>
        <w:t>万元。</w:t>
      </w:r>
    </w:p>
    <w:p w14:paraId="00A9EB25" w14:textId="77777777" w:rsidR="00164A7B" w:rsidRDefault="00000000">
      <w:pPr>
        <w:spacing w:line="600" w:lineRule="exact"/>
        <w:ind w:firstLineChars="200" w:firstLine="560"/>
        <w:outlineLvl w:val="1"/>
        <w:rPr>
          <w:rFonts w:eastAsia="仿宋_GB2312"/>
          <w:kern w:val="0"/>
          <w:sz w:val="28"/>
          <w:szCs w:val="28"/>
        </w:rPr>
      </w:pPr>
      <w:bookmarkStart w:id="10" w:name="_Toc31030"/>
      <w:r>
        <w:rPr>
          <w:rFonts w:eastAsia="仿宋_GB2312"/>
          <w:kern w:val="0"/>
          <w:sz w:val="28"/>
          <w:szCs w:val="28"/>
        </w:rPr>
        <w:t>（二）项目绩效目标</w:t>
      </w:r>
      <w:bookmarkEnd w:id="10"/>
    </w:p>
    <w:p w14:paraId="11AE8B90" w14:textId="77777777" w:rsidR="00164A7B" w:rsidRDefault="00000000">
      <w:pPr>
        <w:numPr>
          <w:ilvl w:val="0"/>
          <w:numId w:val="3"/>
        </w:numPr>
        <w:spacing w:line="360" w:lineRule="auto"/>
        <w:ind w:firstLineChars="50" w:firstLine="140"/>
        <w:rPr>
          <w:rFonts w:eastAsia="仿宋_GB2312"/>
          <w:kern w:val="0"/>
          <w:sz w:val="28"/>
          <w:szCs w:val="28"/>
        </w:rPr>
      </w:pPr>
      <w:r>
        <w:rPr>
          <w:rFonts w:eastAsia="仿宋_GB2312"/>
          <w:kern w:val="0"/>
          <w:sz w:val="28"/>
          <w:szCs w:val="28"/>
        </w:rPr>
        <w:t>项目总体年度预算绩效目标</w:t>
      </w:r>
    </w:p>
    <w:p w14:paraId="702CD1BA"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人大预算审查监督研究基地专项经费项目总体绩效目标是：按照中央和市委人大预算监督向支出预算和政策拓展改革要求，人大预算审查监督基地（中央财经大学、首都经济贸易大学）</w:t>
      </w:r>
      <w:proofErr w:type="gramStart"/>
      <w:r>
        <w:rPr>
          <w:rFonts w:eastAsia="仿宋_GB2312"/>
          <w:sz w:val="28"/>
          <w:szCs w:val="28"/>
        </w:rPr>
        <w:t>发挥智库的</w:t>
      </w:r>
      <w:proofErr w:type="gramEnd"/>
      <w:r>
        <w:rPr>
          <w:rFonts w:eastAsia="仿宋_GB2312"/>
          <w:sz w:val="28"/>
          <w:szCs w:val="28"/>
        </w:rPr>
        <w:t>作用，在理论研究、专题调研、业务交流、专业培训等方面，立足首都经济和社会发展重大问题，围绕财经立法、预算审查监督、政府债务、国资监督、审计整改等工作开展研究，着力提升人大预算监督针对性和有效性，对北京市人大预算审查监督工作制度创新、理论创新和实践创新起到积极的推动作用。</w:t>
      </w:r>
    </w:p>
    <w:p w14:paraId="0276BDAE" w14:textId="77777777" w:rsidR="00164A7B" w:rsidRDefault="00000000">
      <w:pPr>
        <w:numPr>
          <w:ilvl w:val="0"/>
          <w:numId w:val="3"/>
        </w:numPr>
        <w:spacing w:line="360" w:lineRule="auto"/>
        <w:ind w:firstLineChars="50" w:firstLine="140"/>
        <w:jc w:val="left"/>
        <w:rPr>
          <w:rFonts w:eastAsia="仿宋_GB2312"/>
          <w:sz w:val="28"/>
          <w:szCs w:val="28"/>
        </w:rPr>
      </w:pPr>
      <w:r>
        <w:rPr>
          <w:rFonts w:eastAsia="仿宋_GB2312"/>
          <w:sz w:val="28"/>
          <w:szCs w:val="28"/>
        </w:rPr>
        <w:lastRenderedPageBreak/>
        <w:t>项目具体目标</w:t>
      </w:r>
    </w:p>
    <w:p w14:paraId="205763B3"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2022</w:t>
      </w:r>
      <w:r>
        <w:rPr>
          <w:rFonts w:eastAsia="仿宋_GB2312"/>
          <w:sz w:val="28"/>
          <w:szCs w:val="28"/>
        </w:rPr>
        <w:t>年</w:t>
      </w:r>
      <w:r>
        <w:rPr>
          <w:rFonts w:eastAsia="仿宋_GB2312"/>
          <w:sz w:val="28"/>
          <w:szCs w:val="28"/>
        </w:rPr>
        <w:t>“</w:t>
      </w:r>
      <w:r>
        <w:rPr>
          <w:rFonts w:eastAsia="仿宋_GB2312"/>
          <w:sz w:val="28"/>
          <w:szCs w:val="28"/>
        </w:rPr>
        <w:t>人大预算审查监督研究基地专项经费</w:t>
      </w:r>
      <w:r>
        <w:rPr>
          <w:rFonts w:eastAsia="仿宋_GB2312"/>
          <w:sz w:val="28"/>
          <w:szCs w:val="28"/>
        </w:rPr>
        <w:t>”</w:t>
      </w:r>
      <w:r>
        <w:rPr>
          <w:rFonts w:eastAsia="仿宋_GB2312"/>
          <w:sz w:val="28"/>
          <w:szCs w:val="28"/>
        </w:rPr>
        <w:t>项目绩效指标主要为：</w:t>
      </w:r>
    </w:p>
    <w:p w14:paraId="5398994E"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数量指标：中央财经大学</w:t>
      </w:r>
      <w:r>
        <w:rPr>
          <w:rFonts w:eastAsia="仿宋_GB2312"/>
          <w:sz w:val="28"/>
          <w:szCs w:val="28"/>
        </w:rPr>
        <w:t>2022</w:t>
      </w:r>
      <w:r>
        <w:rPr>
          <w:rFonts w:eastAsia="仿宋_GB2312"/>
          <w:sz w:val="28"/>
          <w:szCs w:val="28"/>
        </w:rPr>
        <w:t>年度重点工作任务</w:t>
      </w:r>
      <w:r>
        <w:rPr>
          <w:rFonts w:eastAsia="仿宋_GB2312"/>
          <w:sz w:val="28"/>
          <w:szCs w:val="28"/>
        </w:rPr>
        <w:t>7</w:t>
      </w:r>
      <w:r>
        <w:rPr>
          <w:rFonts w:eastAsia="仿宋_GB2312"/>
          <w:sz w:val="28"/>
          <w:szCs w:val="28"/>
        </w:rPr>
        <w:t>项，其他工作任务</w:t>
      </w:r>
      <w:r>
        <w:rPr>
          <w:rFonts w:eastAsia="仿宋_GB2312"/>
          <w:sz w:val="28"/>
          <w:szCs w:val="28"/>
        </w:rPr>
        <w:t>7</w:t>
      </w:r>
      <w:r>
        <w:rPr>
          <w:rFonts w:eastAsia="仿宋_GB2312"/>
          <w:sz w:val="28"/>
          <w:szCs w:val="28"/>
        </w:rPr>
        <w:t>项；首都经济贸易大学</w:t>
      </w:r>
      <w:r>
        <w:rPr>
          <w:rFonts w:eastAsia="仿宋_GB2312"/>
          <w:sz w:val="28"/>
          <w:szCs w:val="28"/>
        </w:rPr>
        <w:t>2022</w:t>
      </w:r>
      <w:r>
        <w:rPr>
          <w:rFonts w:eastAsia="仿宋_GB2312"/>
          <w:sz w:val="28"/>
          <w:szCs w:val="28"/>
        </w:rPr>
        <w:t>年度重点工作任务</w:t>
      </w:r>
      <w:r>
        <w:rPr>
          <w:rFonts w:eastAsia="仿宋_GB2312"/>
          <w:sz w:val="28"/>
          <w:szCs w:val="28"/>
        </w:rPr>
        <w:t>11</w:t>
      </w:r>
      <w:r>
        <w:rPr>
          <w:rFonts w:eastAsia="仿宋_GB2312"/>
          <w:sz w:val="28"/>
          <w:szCs w:val="28"/>
        </w:rPr>
        <w:t>项，其他工作任务</w:t>
      </w:r>
      <w:r>
        <w:rPr>
          <w:rFonts w:eastAsia="仿宋_GB2312"/>
          <w:sz w:val="28"/>
          <w:szCs w:val="28"/>
        </w:rPr>
        <w:t>5</w:t>
      </w:r>
      <w:r>
        <w:rPr>
          <w:rFonts w:eastAsia="仿宋_GB2312"/>
          <w:sz w:val="28"/>
          <w:szCs w:val="28"/>
        </w:rPr>
        <w:t>项；</w:t>
      </w:r>
    </w:p>
    <w:p w14:paraId="203E168F"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质量指标：规范研究基地工作流程，落实党中央和市委关于人大预算审查监督重点拓展改革要求，完善</w:t>
      </w:r>
      <w:r>
        <w:rPr>
          <w:rFonts w:eastAsia="仿宋_GB2312"/>
          <w:sz w:val="28"/>
          <w:szCs w:val="28"/>
        </w:rPr>
        <w:t>“</w:t>
      </w:r>
      <w:r>
        <w:rPr>
          <w:rFonts w:eastAsia="仿宋_GB2312"/>
          <w:sz w:val="28"/>
          <w:szCs w:val="28"/>
        </w:rPr>
        <w:t>年审</w:t>
      </w:r>
      <w:r>
        <w:rPr>
          <w:rFonts w:eastAsia="仿宋_GB2312"/>
          <w:sz w:val="28"/>
          <w:szCs w:val="28"/>
        </w:rPr>
        <w:t>+</w:t>
      </w:r>
      <w:r>
        <w:rPr>
          <w:rFonts w:eastAsia="仿宋_GB2312"/>
          <w:sz w:val="28"/>
          <w:szCs w:val="28"/>
        </w:rPr>
        <w:t>季审</w:t>
      </w:r>
      <w:r>
        <w:rPr>
          <w:rFonts w:eastAsia="仿宋_GB2312"/>
          <w:sz w:val="28"/>
          <w:szCs w:val="28"/>
        </w:rPr>
        <w:t>”</w:t>
      </w:r>
      <w:r>
        <w:rPr>
          <w:rFonts w:eastAsia="仿宋_GB2312"/>
          <w:sz w:val="28"/>
          <w:szCs w:val="28"/>
        </w:rPr>
        <w:t>预算审查制度；</w:t>
      </w:r>
    </w:p>
    <w:p w14:paraId="08F441E5"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进度指标：</w:t>
      </w:r>
      <w:r>
        <w:rPr>
          <w:rFonts w:eastAsia="仿宋_GB2312"/>
          <w:sz w:val="28"/>
          <w:szCs w:val="28"/>
        </w:rPr>
        <w:t>2022</w:t>
      </w:r>
      <w:r>
        <w:rPr>
          <w:rFonts w:eastAsia="仿宋_GB2312"/>
          <w:sz w:val="28"/>
          <w:szCs w:val="28"/>
        </w:rPr>
        <w:t>年完成；</w:t>
      </w:r>
    </w:p>
    <w:p w14:paraId="1D90AEC8" w14:textId="77777777" w:rsidR="00164A7B" w:rsidRDefault="00000000">
      <w:pPr>
        <w:spacing w:line="360" w:lineRule="auto"/>
        <w:ind w:firstLineChars="200" w:firstLine="560"/>
        <w:jc w:val="left"/>
        <w:rPr>
          <w:rFonts w:eastAsia="仿宋_GB2312"/>
          <w:sz w:val="28"/>
          <w:szCs w:val="28"/>
        </w:rPr>
      </w:pPr>
      <w:r>
        <w:rPr>
          <w:rFonts w:eastAsia="仿宋_GB2312"/>
          <w:sz w:val="28"/>
          <w:szCs w:val="28"/>
        </w:rPr>
        <w:t>成本指标：人大预算审查监督研究基地专项经费</w:t>
      </w:r>
      <w:r>
        <w:rPr>
          <w:rFonts w:eastAsia="仿宋_GB2312"/>
          <w:sz w:val="28"/>
          <w:szCs w:val="28"/>
        </w:rPr>
        <w:t>100.00</w:t>
      </w:r>
      <w:r>
        <w:rPr>
          <w:rFonts w:eastAsia="仿宋_GB2312"/>
          <w:sz w:val="28"/>
          <w:szCs w:val="28"/>
        </w:rPr>
        <w:t>万元。</w:t>
      </w:r>
    </w:p>
    <w:p w14:paraId="528DF829" w14:textId="77777777" w:rsidR="00164A7B" w:rsidRDefault="00000000">
      <w:pPr>
        <w:spacing w:line="600" w:lineRule="exact"/>
        <w:ind w:firstLineChars="200" w:firstLine="562"/>
        <w:outlineLvl w:val="0"/>
        <w:rPr>
          <w:rFonts w:eastAsia="仿宋_GB2312"/>
          <w:b/>
          <w:kern w:val="0"/>
          <w:sz w:val="28"/>
          <w:szCs w:val="28"/>
        </w:rPr>
      </w:pPr>
      <w:bookmarkStart w:id="11" w:name="_Toc3291"/>
      <w:r>
        <w:rPr>
          <w:rFonts w:eastAsia="仿宋_GB2312"/>
          <w:b/>
          <w:kern w:val="0"/>
          <w:sz w:val="28"/>
          <w:szCs w:val="28"/>
        </w:rPr>
        <w:t>二、绩效评价工作开展情况</w:t>
      </w:r>
      <w:bookmarkEnd w:id="11"/>
    </w:p>
    <w:p w14:paraId="2B761E01" w14:textId="77777777" w:rsidR="00164A7B" w:rsidRDefault="00000000">
      <w:pPr>
        <w:spacing w:line="600" w:lineRule="exact"/>
        <w:ind w:firstLineChars="200" w:firstLine="560"/>
        <w:outlineLvl w:val="1"/>
        <w:rPr>
          <w:rFonts w:eastAsia="仿宋_GB2312"/>
          <w:kern w:val="0"/>
          <w:sz w:val="28"/>
          <w:szCs w:val="28"/>
        </w:rPr>
      </w:pPr>
      <w:bookmarkStart w:id="12" w:name="_Toc11053"/>
      <w:r>
        <w:rPr>
          <w:rFonts w:eastAsia="仿宋_GB2312"/>
          <w:kern w:val="0"/>
          <w:sz w:val="28"/>
          <w:szCs w:val="28"/>
        </w:rPr>
        <w:t>（一）绩效评价目的、对象和范围</w:t>
      </w:r>
      <w:bookmarkEnd w:id="12"/>
    </w:p>
    <w:p w14:paraId="6D69CF6C"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为全面实施预算绩效管理，建立科学、合理的项目支出绩效评价管理体系，提高财政资源配置效率和使用效益，根据《项目支出绩效评价管理办法》（财预〔</w:t>
      </w:r>
      <w:r>
        <w:rPr>
          <w:rFonts w:eastAsia="仿宋_GB2312"/>
          <w:kern w:val="0"/>
          <w:sz w:val="28"/>
          <w:szCs w:val="28"/>
        </w:rPr>
        <w:t>2020</w:t>
      </w:r>
      <w:r>
        <w:rPr>
          <w:rFonts w:eastAsia="仿宋_GB2312"/>
          <w:kern w:val="0"/>
          <w:sz w:val="28"/>
          <w:szCs w:val="28"/>
        </w:rPr>
        <w:t>〕</w:t>
      </w:r>
      <w:r>
        <w:rPr>
          <w:rFonts w:eastAsia="仿宋_GB2312"/>
          <w:kern w:val="0"/>
          <w:sz w:val="28"/>
          <w:szCs w:val="28"/>
        </w:rPr>
        <w:t>2146</w:t>
      </w:r>
      <w:r>
        <w:rPr>
          <w:rFonts w:eastAsia="仿宋_GB2312"/>
          <w:kern w:val="0"/>
          <w:sz w:val="28"/>
          <w:szCs w:val="28"/>
        </w:rPr>
        <w:t>号）、</w:t>
      </w:r>
      <w:r>
        <w:rPr>
          <w:rFonts w:eastAsia="仿宋_GB2312"/>
          <w:sz w:val="28"/>
          <w:szCs w:val="28"/>
        </w:rPr>
        <w:t>《北京市财政局关于</w:t>
      </w:r>
      <w:r>
        <w:rPr>
          <w:rFonts w:eastAsia="仿宋_GB2312"/>
          <w:sz w:val="28"/>
          <w:szCs w:val="28"/>
        </w:rPr>
        <w:t>2023</w:t>
      </w:r>
      <w:r>
        <w:rPr>
          <w:rFonts w:eastAsia="仿宋_GB2312"/>
          <w:sz w:val="28"/>
          <w:szCs w:val="28"/>
        </w:rPr>
        <w:t>年推进全面实施预算绩效管理工作的通知》</w:t>
      </w:r>
      <w:r>
        <w:rPr>
          <w:rFonts w:eastAsia="仿宋_GB2312"/>
          <w:kern w:val="0"/>
          <w:sz w:val="28"/>
          <w:szCs w:val="28"/>
        </w:rPr>
        <w:t>等有关规定，通过对市人大常委会项目决策、项目过程、项目产出、项目绩效四方面进行客观、公正的综合评价，衡量和考核市级预算项目的绩效目标完成情况、产出与效果、预算管理水平等，发现问题并提出改进意见和建议。促进预算资金分配的规范化、资源配置的合理化，从而有效提高财政资金的使用效益。</w:t>
      </w:r>
    </w:p>
    <w:p w14:paraId="0F4751E1" w14:textId="77777777" w:rsidR="00164A7B" w:rsidRDefault="00164A7B">
      <w:pPr>
        <w:spacing w:line="600" w:lineRule="exact"/>
        <w:ind w:firstLineChars="200" w:firstLine="560"/>
        <w:rPr>
          <w:rFonts w:eastAsia="仿宋_GB2312"/>
          <w:kern w:val="0"/>
          <w:sz w:val="28"/>
          <w:szCs w:val="28"/>
        </w:rPr>
      </w:pPr>
    </w:p>
    <w:p w14:paraId="3E1CF117" w14:textId="77777777" w:rsidR="00164A7B" w:rsidRDefault="00164A7B">
      <w:pPr>
        <w:spacing w:line="600" w:lineRule="exact"/>
        <w:ind w:firstLineChars="200" w:firstLine="560"/>
        <w:rPr>
          <w:rFonts w:eastAsia="仿宋_GB2312"/>
          <w:kern w:val="0"/>
          <w:sz w:val="28"/>
          <w:szCs w:val="28"/>
        </w:rPr>
      </w:pPr>
    </w:p>
    <w:p w14:paraId="7759DCB7" w14:textId="77777777" w:rsidR="00164A7B" w:rsidRDefault="00000000">
      <w:pPr>
        <w:spacing w:line="600" w:lineRule="exact"/>
        <w:ind w:firstLineChars="200" w:firstLine="560"/>
        <w:outlineLvl w:val="1"/>
        <w:rPr>
          <w:rFonts w:eastAsia="仿宋_GB2312"/>
          <w:kern w:val="0"/>
          <w:sz w:val="28"/>
          <w:szCs w:val="28"/>
        </w:rPr>
      </w:pPr>
      <w:bookmarkStart w:id="13" w:name="_Toc32233"/>
      <w:r>
        <w:rPr>
          <w:rFonts w:eastAsia="仿宋_GB2312"/>
          <w:kern w:val="0"/>
          <w:sz w:val="28"/>
          <w:szCs w:val="28"/>
        </w:rPr>
        <w:t>（二）绩效评价原则、评价指标体系、评价方法、评价标准</w:t>
      </w:r>
      <w:bookmarkEnd w:id="13"/>
    </w:p>
    <w:p w14:paraId="4D753EC2"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1.</w:t>
      </w:r>
      <w:r>
        <w:rPr>
          <w:rFonts w:eastAsia="仿宋_GB2312"/>
          <w:kern w:val="0"/>
          <w:sz w:val="28"/>
          <w:szCs w:val="28"/>
        </w:rPr>
        <w:t>绩效评价原则</w:t>
      </w:r>
    </w:p>
    <w:p w14:paraId="25F57012"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本次评价工作遵循科学规范原则，严格执行规定的程序，按照科学可行的要求，采用定量与定性分析相结合的方法开展绩效评价工作；公开公正原则，绩效评价应当符合真实、客观、公正的要求，依法公开并接受监督；绩效相关原则，针对具体支出及其产出绩效进行，评价结果清晰反映支出和产出绩效之间的紧密对应关系。</w:t>
      </w:r>
    </w:p>
    <w:p w14:paraId="53D922FA"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2.</w:t>
      </w:r>
      <w:r>
        <w:rPr>
          <w:rFonts w:eastAsia="仿宋_GB2312"/>
          <w:kern w:val="0"/>
          <w:sz w:val="28"/>
          <w:szCs w:val="28"/>
        </w:rPr>
        <w:t>绩效评价指标体系及评价标准</w:t>
      </w:r>
    </w:p>
    <w:p w14:paraId="4C1FB2C0"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根据《北京市项目支出绩效评价管理办法》（</w:t>
      </w:r>
      <w:proofErr w:type="gramStart"/>
      <w:r>
        <w:rPr>
          <w:rFonts w:eastAsia="仿宋_GB2312"/>
          <w:kern w:val="0"/>
          <w:sz w:val="28"/>
          <w:szCs w:val="28"/>
        </w:rPr>
        <w:t>京财绩效</w:t>
      </w:r>
      <w:proofErr w:type="gramEnd"/>
      <w:r>
        <w:rPr>
          <w:rFonts w:eastAsia="仿宋_GB2312"/>
          <w:kern w:val="0"/>
          <w:sz w:val="28"/>
          <w:szCs w:val="28"/>
        </w:rPr>
        <w:t>〔</w:t>
      </w:r>
      <w:r>
        <w:rPr>
          <w:rFonts w:eastAsia="仿宋_GB2312"/>
          <w:kern w:val="0"/>
          <w:sz w:val="28"/>
          <w:szCs w:val="28"/>
        </w:rPr>
        <w:t>2020</w:t>
      </w:r>
      <w:r>
        <w:rPr>
          <w:rFonts w:eastAsia="仿宋_GB2312"/>
          <w:kern w:val="0"/>
          <w:sz w:val="28"/>
          <w:szCs w:val="28"/>
        </w:rPr>
        <w:t>〕</w:t>
      </w:r>
      <w:r>
        <w:rPr>
          <w:rFonts w:eastAsia="仿宋_GB2312"/>
          <w:kern w:val="0"/>
          <w:sz w:val="28"/>
          <w:szCs w:val="28"/>
        </w:rPr>
        <w:t>2146</w:t>
      </w:r>
      <w:r>
        <w:rPr>
          <w:rFonts w:eastAsia="仿宋_GB2312"/>
          <w:kern w:val="0"/>
          <w:sz w:val="28"/>
          <w:szCs w:val="28"/>
        </w:rPr>
        <w:t>号）和</w:t>
      </w:r>
      <w:r>
        <w:rPr>
          <w:rFonts w:eastAsia="仿宋_GB2312"/>
          <w:sz w:val="28"/>
          <w:szCs w:val="28"/>
        </w:rPr>
        <w:t>《北京市财政局关于</w:t>
      </w:r>
      <w:r>
        <w:rPr>
          <w:rFonts w:eastAsia="仿宋_GB2312"/>
          <w:sz w:val="28"/>
          <w:szCs w:val="28"/>
        </w:rPr>
        <w:t>2023</w:t>
      </w:r>
      <w:r>
        <w:rPr>
          <w:rFonts w:eastAsia="仿宋_GB2312"/>
          <w:sz w:val="28"/>
          <w:szCs w:val="28"/>
        </w:rPr>
        <w:t>年推进全面实施预算绩效管理工作的通知》</w:t>
      </w:r>
      <w:r>
        <w:rPr>
          <w:rFonts w:eastAsia="仿宋_GB2312"/>
          <w:kern w:val="0"/>
          <w:sz w:val="28"/>
          <w:szCs w:val="28"/>
        </w:rPr>
        <w:t>的相关规定，绩效评价工作组结合市人大常委会项目特点和资金使用的具体情况，以资金使用结果为导向结合专家的指导意见，设定了本次评价指标内容，重点对项目实施单位的项目决策、项目过程、项目产出和项目绩效进行综合评价。项目绩效评价指标体系的一二级指标参考北京市财政局指标体系范本进行设定，三级指标和评价标准根据项目实际执行内容分析后设定，指标体系及评价标准详见附表。</w:t>
      </w:r>
    </w:p>
    <w:p w14:paraId="77195919"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3.</w:t>
      </w:r>
      <w:r>
        <w:rPr>
          <w:rFonts w:eastAsia="仿宋_GB2312"/>
          <w:kern w:val="0"/>
          <w:sz w:val="28"/>
          <w:szCs w:val="28"/>
        </w:rPr>
        <w:t>绩效评价方法</w:t>
      </w:r>
    </w:p>
    <w:p w14:paraId="227BFCC2"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为了对市人大常委会人大预算审查监督研究基地专项经费项目绩效进行客观、公正的评价，本次主要采用现场评价方式，运用比较法等多种方法，对项目进行综合评价。通过查阅资料等方式，对项目进行全面细致的了解。通过对项目的经济性、效率性、效益性的比较和分析，考核项目</w:t>
      </w:r>
      <w:r>
        <w:rPr>
          <w:rFonts w:eastAsia="仿宋_GB2312"/>
          <w:kern w:val="0"/>
          <w:sz w:val="28"/>
          <w:szCs w:val="28"/>
        </w:rPr>
        <w:lastRenderedPageBreak/>
        <w:t>的产出效益、产出效率和产出效果。</w:t>
      </w:r>
    </w:p>
    <w:p w14:paraId="099C6EE1" w14:textId="77777777" w:rsidR="00164A7B" w:rsidRDefault="00000000">
      <w:pPr>
        <w:spacing w:line="600" w:lineRule="exact"/>
        <w:ind w:firstLineChars="200" w:firstLine="560"/>
        <w:outlineLvl w:val="1"/>
        <w:rPr>
          <w:rFonts w:eastAsia="仿宋_GB2312"/>
          <w:kern w:val="0"/>
          <w:sz w:val="28"/>
          <w:szCs w:val="28"/>
        </w:rPr>
      </w:pPr>
      <w:bookmarkStart w:id="14" w:name="_Toc4176"/>
      <w:r>
        <w:rPr>
          <w:rFonts w:eastAsia="仿宋_GB2312"/>
          <w:kern w:val="0"/>
          <w:sz w:val="28"/>
          <w:szCs w:val="28"/>
        </w:rPr>
        <w:t>（三）绩效评价工作过程</w:t>
      </w:r>
      <w:bookmarkEnd w:id="14"/>
    </w:p>
    <w:p w14:paraId="51565D64"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绩效评价工作程序主要分为准备评价阶段、实施评价阶段、评价报告撰写三个阶段。</w:t>
      </w:r>
    </w:p>
    <w:p w14:paraId="7949B33F"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1.</w:t>
      </w:r>
      <w:r>
        <w:rPr>
          <w:rFonts w:eastAsia="仿宋_GB2312"/>
          <w:kern w:val="0"/>
          <w:sz w:val="28"/>
          <w:szCs w:val="28"/>
        </w:rPr>
        <w:t>准备评价阶段</w:t>
      </w:r>
    </w:p>
    <w:p w14:paraId="1B6E63A3"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组建评价工作组，初步了解预算项目整体情况。</w:t>
      </w:r>
    </w:p>
    <w:p w14:paraId="74F11F7B"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一是组建绩效评价工作组。市人大常委会委托中逸会计师事务所，于</w:t>
      </w:r>
      <w:r>
        <w:rPr>
          <w:rFonts w:eastAsia="仿宋_GB2312"/>
          <w:kern w:val="0"/>
          <w:sz w:val="28"/>
          <w:szCs w:val="28"/>
        </w:rPr>
        <w:t>2023</w:t>
      </w:r>
      <w:r>
        <w:rPr>
          <w:rFonts w:eastAsia="仿宋_GB2312"/>
          <w:kern w:val="0"/>
          <w:sz w:val="28"/>
          <w:szCs w:val="28"/>
        </w:rPr>
        <w:t>年</w:t>
      </w:r>
      <w:r>
        <w:rPr>
          <w:rFonts w:eastAsia="仿宋_GB2312"/>
          <w:kern w:val="0"/>
          <w:sz w:val="28"/>
          <w:szCs w:val="28"/>
        </w:rPr>
        <w:t>4</w:t>
      </w:r>
      <w:r>
        <w:rPr>
          <w:rFonts w:eastAsia="仿宋_GB2312"/>
          <w:kern w:val="0"/>
          <w:sz w:val="28"/>
          <w:szCs w:val="28"/>
        </w:rPr>
        <w:t>月成立了项目绩效评价工作组，工作组成员</w:t>
      </w:r>
      <w:r>
        <w:rPr>
          <w:rFonts w:eastAsia="仿宋_GB2312"/>
          <w:kern w:val="0"/>
          <w:sz w:val="28"/>
          <w:szCs w:val="28"/>
        </w:rPr>
        <w:t>4</w:t>
      </w:r>
      <w:r>
        <w:rPr>
          <w:rFonts w:eastAsia="仿宋_GB2312"/>
          <w:kern w:val="0"/>
          <w:sz w:val="28"/>
          <w:szCs w:val="28"/>
        </w:rPr>
        <w:t>人，设组长</w:t>
      </w:r>
      <w:r>
        <w:rPr>
          <w:rFonts w:eastAsia="仿宋_GB2312"/>
          <w:kern w:val="0"/>
          <w:sz w:val="28"/>
          <w:szCs w:val="28"/>
        </w:rPr>
        <w:t>1</w:t>
      </w:r>
      <w:r>
        <w:rPr>
          <w:rFonts w:eastAsia="仿宋_GB2312"/>
          <w:kern w:val="0"/>
          <w:sz w:val="28"/>
          <w:szCs w:val="28"/>
        </w:rPr>
        <w:t>人，副组长</w:t>
      </w:r>
      <w:r>
        <w:rPr>
          <w:rFonts w:eastAsia="仿宋_GB2312"/>
          <w:kern w:val="0"/>
          <w:sz w:val="28"/>
          <w:szCs w:val="28"/>
        </w:rPr>
        <w:t>1</w:t>
      </w:r>
      <w:r>
        <w:rPr>
          <w:rFonts w:eastAsia="仿宋_GB2312"/>
          <w:kern w:val="0"/>
          <w:sz w:val="28"/>
          <w:szCs w:val="28"/>
        </w:rPr>
        <w:t>人，在正式评价前对项目绩效评价工作人员进行了业务培训。</w:t>
      </w:r>
    </w:p>
    <w:p w14:paraId="6151A585"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二是初步了解项目预算执行情况，组织项目单位进行现场沟通。评价工作组与市人大常委会财政经济办公室进行初步沟通，了解项目申报及执行情况、项目效益实现情况，收集业务资料；联系财政经济办公室工作人员，针对专家评价重点、评价工作的时间进度、资料如何准备进行讲解，协助做好相关工作。</w:t>
      </w:r>
    </w:p>
    <w:p w14:paraId="1447D8A1"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2.</w:t>
      </w:r>
      <w:r>
        <w:rPr>
          <w:rFonts w:eastAsia="仿宋_GB2312"/>
          <w:kern w:val="0"/>
          <w:sz w:val="28"/>
          <w:szCs w:val="28"/>
        </w:rPr>
        <w:t>现场核查情况</w:t>
      </w:r>
    </w:p>
    <w:p w14:paraId="234E4EE3"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w:t>
      </w:r>
      <w:r>
        <w:rPr>
          <w:rFonts w:eastAsia="仿宋_GB2312"/>
          <w:kern w:val="0"/>
          <w:sz w:val="28"/>
          <w:szCs w:val="28"/>
        </w:rPr>
        <w:t>1</w:t>
      </w:r>
      <w:r>
        <w:rPr>
          <w:rFonts w:eastAsia="仿宋_GB2312"/>
          <w:kern w:val="0"/>
          <w:sz w:val="28"/>
          <w:szCs w:val="28"/>
        </w:rPr>
        <w:t>）收集整理资料，进行初步审核。了解绩效目标设立及完成情况，评价工作组详细了解绩效目标的实施过程和取得的成果，并对相关数据和成果与绩效目标进行核对。评价工作组对提交的项目绩效报告及基础资料进行了初步审核，将结果与具体项目财政经济办公室反复进行了沟通。</w:t>
      </w:r>
    </w:p>
    <w:p w14:paraId="0E352F5D"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w:t>
      </w:r>
      <w:r>
        <w:rPr>
          <w:rFonts w:eastAsia="仿宋_GB2312"/>
          <w:kern w:val="0"/>
          <w:sz w:val="28"/>
          <w:szCs w:val="28"/>
        </w:rPr>
        <w:t>2</w:t>
      </w:r>
      <w:r>
        <w:rPr>
          <w:rFonts w:eastAsia="仿宋_GB2312"/>
          <w:kern w:val="0"/>
          <w:sz w:val="28"/>
          <w:szCs w:val="28"/>
        </w:rPr>
        <w:t>）资料分析，形成工作底稿。在取得资料的基础上，结合初期收集资料情况，对资料进一步核实、整理，对发现的项目问题进行总结。</w:t>
      </w:r>
    </w:p>
    <w:p w14:paraId="2966AE8C"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lastRenderedPageBreak/>
        <w:t>3.</w:t>
      </w:r>
      <w:r>
        <w:rPr>
          <w:rFonts w:eastAsia="仿宋_GB2312"/>
          <w:kern w:val="0"/>
          <w:sz w:val="28"/>
          <w:szCs w:val="28"/>
        </w:rPr>
        <w:t>资料信息汇总</w:t>
      </w:r>
    </w:p>
    <w:p w14:paraId="6342E755"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评价工作组在前期资料整理基础上，按照评价体系内容和评价重点，将项目资料进行分类整理，扫描纸质资料转化为电子版档案，形成专家资料手册，供专家审阅。</w:t>
      </w:r>
    </w:p>
    <w:p w14:paraId="18B183BE"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4.</w:t>
      </w:r>
      <w:r>
        <w:rPr>
          <w:rFonts w:eastAsia="仿宋_GB2312"/>
          <w:kern w:val="0"/>
          <w:sz w:val="28"/>
          <w:szCs w:val="28"/>
        </w:rPr>
        <w:t>评价分析</w:t>
      </w:r>
    </w:p>
    <w:p w14:paraId="6D17DE05"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评价工作组遴选</w:t>
      </w:r>
      <w:r>
        <w:rPr>
          <w:rFonts w:eastAsia="仿宋_GB2312"/>
          <w:kern w:val="0"/>
          <w:sz w:val="28"/>
          <w:szCs w:val="28"/>
        </w:rPr>
        <w:t>5</w:t>
      </w:r>
      <w:r>
        <w:rPr>
          <w:rFonts w:eastAsia="仿宋_GB2312"/>
          <w:kern w:val="0"/>
          <w:sz w:val="28"/>
          <w:szCs w:val="28"/>
        </w:rPr>
        <w:t>名专家，其中：管理专家</w:t>
      </w:r>
      <w:r>
        <w:rPr>
          <w:rFonts w:eastAsia="仿宋_GB2312"/>
          <w:kern w:val="0"/>
          <w:sz w:val="28"/>
          <w:szCs w:val="28"/>
        </w:rPr>
        <w:t>2</w:t>
      </w:r>
      <w:r>
        <w:rPr>
          <w:rFonts w:eastAsia="仿宋_GB2312"/>
          <w:kern w:val="0"/>
          <w:sz w:val="28"/>
          <w:szCs w:val="28"/>
        </w:rPr>
        <w:t>名，业务专家</w:t>
      </w:r>
      <w:r>
        <w:rPr>
          <w:rFonts w:eastAsia="仿宋_GB2312"/>
          <w:kern w:val="0"/>
          <w:sz w:val="28"/>
          <w:szCs w:val="28"/>
        </w:rPr>
        <w:t>2</w:t>
      </w:r>
      <w:r>
        <w:rPr>
          <w:rFonts w:eastAsia="仿宋_GB2312"/>
          <w:kern w:val="0"/>
          <w:sz w:val="28"/>
          <w:szCs w:val="28"/>
        </w:rPr>
        <w:t>名，财务专家</w:t>
      </w:r>
      <w:r>
        <w:rPr>
          <w:rFonts w:eastAsia="仿宋_GB2312"/>
          <w:kern w:val="0"/>
          <w:sz w:val="28"/>
          <w:szCs w:val="28"/>
        </w:rPr>
        <w:t>1</w:t>
      </w:r>
      <w:r>
        <w:rPr>
          <w:rFonts w:eastAsia="仿宋_GB2312"/>
          <w:kern w:val="0"/>
          <w:sz w:val="28"/>
          <w:szCs w:val="28"/>
        </w:rPr>
        <w:t>名，成立评价专家组，并邀请</w:t>
      </w:r>
      <w:r>
        <w:rPr>
          <w:rFonts w:eastAsia="仿宋_GB2312"/>
          <w:kern w:val="0"/>
          <w:sz w:val="28"/>
          <w:szCs w:val="28"/>
        </w:rPr>
        <w:t>1</w:t>
      </w:r>
      <w:r>
        <w:rPr>
          <w:rFonts w:eastAsia="仿宋_GB2312"/>
          <w:kern w:val="0"/>
          <w:sz w:val="28"/>
          <w:szCs w:val="28"/>
        </w:rPr>
        <w:t>名北京市人大代表参与并监督，于</w:t>
      </w:r>
      <w:r>
        <w:rPr>
          <w:rFonts w:eastAsia="仿宋_GB2312"/>
          <w:kern w:val="0"/>
          <w:sz w:val="28"/>
          <w:szCs w:val="28"/>
        </w:rPr>
        <w:t>2023</w:t>
      </w:r>
      <w:r>
        <w:rPr>
          <w:rFonts w:eastAsia="仿宋_GB2312"/>
          <w:kern w:val="0"/>
          <w:sz w:val="28"/>
          <w:szCs w:val="28"/>
        </w:rPr>
        <w:t>年</w:t>
      </w:r>
      <w:r>
        <w:rPr>
          <w:rFonts w:eastAsia="仿宋_GB2312"/>
          <w:kern w:val="0"/>
          <w:sz w:val="28"/>
          <w:szCs w:val="28"/>
        </w:rPr>
        <w:t>5</w:t>
      </w:r>
      <w:r>
        <w:rPr>
          <w:rFonts w:eastAsia="仿宋_GB2312"/>
          <w:kern w:val="0"/>
          <w:sz w:val="28"/>
          <w:szCs w:val="28"/>
        </w:rPr>
        <w:t>月</w:t>
      </w:r>
      <w:r>
        <w:rPr>
          <w:rFonts w:eastAsia="仿宋_GB2312"/>
          <w:kern w:val="0"/>
          <w:sz w:val="28"/>
          <w:szCs w:val="28"/>
        </w:rPr>
        <w:t>22</w:t>
      </w:r>
      <w:r>
        <w:rPr>
          <w:rFonts w:eastAsia="仿宋_GB2312"/>
          <w:kern w:val="0"/>
          <w:sz w:val="28"/>
          <w:szCs w:val="28"/>
        </w:rPr>
        <w:t>日召开了专家评价会。</w:t>
      </w:r>
    </w:p>
    <w:p w14:paraId="47AD6964"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专家评价会由</w:t>
      </w:r>
      <w:r>
        <w:rPr>
          <w:rFonts w:eastAsia="仿宋_GB2312"/>
          <w:kern w:val="0"/>
          <w:sz w:val="28"/>
          <w:szCs w:val="28"/>
        </w:rPr>
        <w:t>1</w:t>
      </w:r>
      <w:r>
        <w:rPr>
          <w:rFonts w:eastAsia="仿宋_GB2312"/>
          <w:kern w:val="0"/>
          <w:sz w:val="28"/>
          <w:szCs w:val="28"/>
        </w:rPr>
        <w:t>名管理专家担任评价专家组组长。评价会上，专家组认真听取了项目情况汇报，并结合专家手册对相关问题进行质询，对相关数据进行核实。同时，针对关注的问题，专家与市人大常委会财政经济办公室进行了充分的讨论和沟通，并根据设定的指标体系对市人大常委会</w:t>
      </w:r>
      <w:r>
        <w:rPr>
          <w:rFonts w:eastAsia="仿宋_GB2312"/>
          <w:kern w:val="0"/>
          <w:sz w:val="28"/>
          <w:szCs w:val="28"/>
        </w:rPr>
        <w:t>2022</w:t>
      </w:r>
      <w:r>
        <w:rPr>
          <w:rFonts w:eastAsia="仿宋_GB2312"/>
          <w:kern w:val="0"/>
          <w:sz w:val="28"/>
          <w:szCs w:val="28"/>
        </w:rPr>
        <w:t>年度</w:t>
      </w:r>
      <w:r>
        <w:rPr>
          <w:rFonts w:eastAsia="仿宋_GB2312"/>
          <w:kern w:val="0"/>
          <w:sz w:val="28"/>
          <w:szCs w:val="28"/>
        </w:rPr>
        <w:t>“</w:t>
      </w:r>
      <w:r>
        <w:rPr>
          <w:rFonts w:eastAsia="仿宋_GB2312"/>
          <w:kern w:val="0"/>
          <w:sz w:val="28"/>
          <w:szCs w:val="28"/>
        </w:rPr>
        <w:t>人大预算审查监督研究基地专项经费</w:t>
      </w:r>
      <w:r>
        <w:rPr>
          <w:rFonts w:eastAsia="仿宋_GB2312"/>
          <w:kern w:val="0"/>
          <w:sz w:val="28"/>
          <w:szCs w:val="28"/>
        </w:rPr>
        <w:t>”</w:t>
      </w:r>
      <w:r>
        <w:rPr>
          <w:rFonts w:eastAsia="仿宋_GB2312"/>
          <w:kern w:val="0"/>
          <w:sz w:val="28"/>
          <w:szCs w:val="28"/>
        </w:rPr>
        <w:t>项目情况进行客观、公正的评分，并出具了《专家意见汇总书》和《专家评价书》。</w:t>
      </w:r>
    </w:p>
    <w:p w14:paraId="62B0F9AB"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5.</w:t>
      </w:r>
      <w:r>
        <w:rPr>
          <w:rFonts w:eastAsia="仿宋_GB2312"/>
          <w:kern w:val="0"/>
          <w:sz w:val="28"/>
          <w:szCs w:val="28"/>
        </w:rPr>
        <w:t>沟通反馈</w:t>
      </w:r>
    </w:p>
    <w:p w14:paraId="3A66F4E1"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评价工作组根据专家意见，完成绩效评价报告初稿的撰写工作。在与市人大常委会沟通意见，并充分研究论证的基础上，修改和完善绩效评价报告，形成评价报告终稿。</w:t>
      </w:r>
    </w:p>
    <w:p w14:paraId="1ACD3AD3"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6.</w:t>
      </w:r>
      <w:r>
        <w:rPr>
          <w:rFonts w:eastAsia="仿宋_GB2312"/>
          <w:kern w:val="0"/>
          <w:sz w:val="28"/>
          <w:szCs w:val="28"/>
        </w:rPr>
        <w:t>出具报告</w:t>
      </w:r>
    </w:p>
    <w:p w14:paraId="4E567762"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评价工作组出具绩效评价报告，并将报告及项目资料报送市人大常委会进行归档。</w:t>
      </w:r>
    </w:p>
    <w:p w14:paraId="662ED66C" w14:textId="77777777" w:rsidR="00164A7B" w:rsidRDefault="00164A7B">
      <w:pPr>
        <w:spacing w:line="600" w:lineRule="exact"/>
        <w:ind w:firstLineChars="200" w:firstLine="560"/>
        <w:rPr>
          <w:rFonts w:eastAsia="仿宋_GB2312"/>
          <w:kern w:val="0"/>
          <w:sz w:val="28"/>
          <w:szCs w:val="28"/>
        </w:rPr>
      </w:pPr>
    </w:p>
    <w:p w14:paraId="2DE4D5B0" w14:textId="77777777" w:rsidR="00164A7B" w:rsidRDefault="00000000">
      <w:pPr>
        <w:numPr>
          <w:ilvl w:val="0"/>
          <w:numId w:val="4"/>
        </w:numPr>
        <w:spacing w:line="600" w:lineRule="exact"/>
        <w:ind w:firstLineChars="200" w:firstLine="562"/>
        <w:outlineLvl w:val="0"/>
        <w:rPr>
          <w:rFonts w:eastAsia="仿宋_GB2312"/>
          <w:b/>
          <w:kern w:val="0"/>
          <w:sz w:val="28"/>
          <w:szCs w:val="28"/>
        </w:rPr>
      </w:pPr>
      <w:bookmarkStart w:id="15" w:name="_Toc15927"/>
      <w:r>
        <w:rPr>
          <w:rFonts w:eastAsia="仿宋_GB2312"/>
          <w:b/>
          <w:kern w:val="0"/>
          <w:sz w:val="28"/>
          <w:szCs w:val="28"/>
        </w:rPr>
        <w:lastRenderedPageBreak/>
        <w:t>综合评价情况及评价结论（附相关评分表）</w:t>
      </w:r>
      <w:bookmarkEnd w:id="15"/>
    </w:p>
    <w:p w14:paraId="3EE67C5B"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市人大常委会</w:t>
      </w:r>
      <w:r>
        <w:rPr>
          <w:rFonts w:eastAsia="仿宋_GB2312"/>
          <w:kern w:val="0"/>
          <w:sz w:val="28"/>
          <w:szCs w:val="28"/>
        </w:rPr>
        <w:t>2022</w:t>
      </w:r>
      <w:r>
        <w:rPr>
          <w:rFonts w:eastAsia="仿宋_GB2312"/>
          <w:kern w:val="0"/>
          <w:sz w:val="28"/>
          <w:szCs w:val="28"/>
        </w:rPr>
        <w:t>年度人大预算审查监督研究基地专项经费项目绩效评价综合得分</w:t>
      </w:r>
      <w:r>
        <w:rPr>
          <w:rFonts w:eastAsia="仿宋_GB2312" w:hint="eastAsia"/>
          <w:kern w:val="0"/>
          <w:sz w:val="28"/>
          <w:szCs w:val="28"/>
        </w:rPr>
        <w:t>92.5</w:t>
      </w:r>
      <w:r>
        <w:rPr>
          <w:rFonts w:eastAsia="仿宋_GB2312"/>
          <w:kern w:val="0"/>
          <w:sz w:val="28"/>
          <w:szCs w:val="28"/>
        </w:rPr>
        <w:t>分，其中，项目决策</w:t>
      </w:r>
      <w:r>
        <w:rPr>
          <w:rFonts w:eastAsia="仿宋_GB2312" w:hint="eastAsia"/>
          <w:kern w:val="0"/>
          <w:sz w:val="28"/>
          <w:szCs w:val="28"/>
        </w:rPr>
        <w:t>8.04</w:t>
      </w:r>
      <w:r>
        <w:rPr>
          <w:rFonts w:eastAsia="仿宋_GB2312"/>
          <w:kern w:val="0"/>
          <w:sz w:val="28"/>
          <w:szCs w:val="28"/>
        </w:rPr>
        <w:t>分，项目过程</w:t>
      </w:r>
      <w:r>
        <w:rPr>
          <w:rFonts w:eastAsia="仿宋_GB2312"/>
          <w:kern w:val="0"/>
          <w:sz w:val="28"/>
          <w:szCs w:val="28"/>
        </w:rPr>
        <w:t>17.48</w:t>
      </w:r>
      <w:r>
        <w:rPr>
          <w:rFonts w:eastAsia="仿宋_GB2312"/>
          <w:kern w:val="0"/>
          <w:sz w:val="28"/>
          <w:szCs w:val="28"/>
        </w:rPr>
        <w:t>分，项目产出</w:t>
      </w:r>
      <w:r>
        <w:rPr>
          <w:rFonts w:eastAsia="仿宋_GB2312"/>
          <w:kern w:val="0"/>
          <w:sz w:val="28"/>
          <w:szCs w:val="28"/>
        </w:rPr>
        <w:t>37.98</w:t>
      </w:r>
      <w:r>
        <w:rPr>
          <w:rFonts w:eastAsia="仿宋_GB2312"/>
          <w:kern w:val="0"/>
          <w:sz w:val="28"/>
          <w:szCs w:val="28"/>
        </w:rPr>
        <w:t>分，项目效益</w:t>
      </w:r>
      <w:r>
        <w:rPr>
          <w:rFonts w:eastAsia="仿宋_GB2312"/>
          <w:kern w:val="0"/>
          <w:sz w:val="28"/>
          <w:szCs w:val="28"/>
        </w:rPr>
        <w:t>29.00</w:t>
      </w:r>
      <w:r>
        <w:rPr>
          <w:rFonts w:eastAsia="仿宋_GB2312"/>
          <w:kern w:val="0"/>
          <w:sz w:val="28"/>
          <w:szCs w:val="28"/>
        </w:rPr>
        <w:t>分。具体情况详见专家评分汇总表。</w:t>
      </w:r>
    </w:p>
    <w:p w14:paraId="2B3D8A79" w14:textId="77777777" w:rsidR="00164A7B" w:rsidRDefault="00000000">
      <w:pPr>
        <w:numPr>
          <w:ilvl w:val="0"/>
          <w:numId w:val="4"/>
        </w:numPr>
        <w:spacing w:line="600" w:lineRule="exact"/>
        <w:ind w:firstLineChars="200" w:firstLine="562"/>
        <w:outlineLvl w:val="0"/>
        <w:rPr>
          <w:rFonts w:eastAsia="仿宋_GB2312"/>
          <w:b/>
          <w:kern w:val="0"/>
          <w:sz w:val="28"/>
          <w:szCs w:val="28"/>
        </w:rPr>
      </w:pPr>
      <w:bookmarkStart w:id="16" w:name="_Toc13922"/>
      <w:r>
        <w:rPr>
          <w:rFonts w:eastAsia="仿宋_GB2312"/>
          <w:b/>
          <w:kern w:val="0"/>
          <w:sz w:val="28"/>
          <w:szCs w:val="28"/>
        </w:rPr>
        <w:t>绩效评价指标分析</w:t>
      </w:r>
      <w:bookmarkEnd w:id="16"/>
    </w:p>
    <w:p w14:paraId="72F60E82" w14:textId="77777777" w:rsidR="00164A7B" w:rsidRDefault="00000000">
      <w:pPr>
        <w:spacing w:line="600" w:lineRule="exact"/>
        <w:ind w:firstLineChars="200" w:firstLine="560"/>
        <w:outlineLvl w:val="1"/>
        <w:rPr>
          <w:rFonts w:eastAsia="仿宋_GB2312"/>
          <w:kern w:val="0"/>
          <w:sz w:val="28"/>
          <w:szCs w:val="28"/>
        </w:rPr>
      </w:pPr>
      <w:bookmarkStart w:id="17" w:name="_Toc29870"/>
      <w:r>
        <w:rPr>
          <w:rFonts w:eastAsia="仿宋_GB2312"/>
          <w:kern w:val="0"/>
          <w:sz w:val="28"/>
          <w:szCs w:val="28"/>
        </w:rPr>
        <w:t>（一）项目决策情况</w:t>
      </w:r>
      <w:bookmarkEnd w:id="17"/>
    </w:p>
    <w:p w14:paraId="64978729" w14:textId="77777777" w:rsidR="00164A7B" w:rsidRDefault="00000000">
      <w:pPr>
        <w:numPr>
          <w:ilvl w:val="0"/>
          <w:numId w:val="5"/>
        </w:numPr>
        <w:spacing w:line="360" w:lineRule="auto"/>
        <w:ind w:left="0" w:firstLineChars="200" w:firstLine="560"/>
        <w:outlineLvl w:val="0"/>
        <w:rPr>
          <w:rFonts w:eastAsia="仿宋_GB2312"/>
          <w:kern w:val="0"/>
          <w:sz w:val="28"/>
          <w:szCs w:val="28"/>
        </w:rPr>
      </w:pPr>
      <w:bookmarkStart w:id="18" w:name="_Toc14"/>
      <w:r>
        <w:rPr>
          <w:rFonts w:eastAsia="仿宋_GB2312"/>
          <w:kern w:val="0"/>
          <w:sz w:val="28"/>
          <w:szCs w:val="28"/>
        </w:rPr>
        <w:t>项目立项依据充分性及程序规范性分析</w:t>
      </w:r>
      <w:bookmarkEnd w:id="18"/>
    </w:p>
    <w:p w14:paraId="24292C81" w14:textId="77777777" w:rsidR="00164A7B" w:rsidRDefault="00000000">
      <w:pPr>
        <w:spacing w:line="600" w:lineRule="exact"/>
        <w:ind w:firstLineChars="200" w:firstLine="560"/>
        <w:rPr>
          <w:rFonts w:eastAsia="仿宋_GB2312"/>
          <w:kern w:val="0"/>
          <w:sz w:val="28"/>
          <w:szCs w:val="28"/>
        </w:rPr>
      </w:pPr>
      <w:bookmarkStart w:id="19" w:name="_Toc6933"/>
      <w:r>
        <w:rPr>
          <w:rFonts w:eastAsia="仿宋_GB2312"/>
          <w:kern w:val="0"/>
          <w:sz w:val="28"/>
          <w:szCs w:val="28"/>
        </w:rPr>
        <w:t>市人大常委会</w:t>
      </w:r>
      <w:r>
        <w:rPr>
          <w:rFonts w:eastAsia="仿宋_GB2312"/>
          <w:kern w:val="0"/>
          <w:sz w:val="28"/>
          <w:szCs w:val="28"/>
        </w:rPr>
        <w:t>2022</w:t>
      </w:r>
      <w:r>
        <w:rPr>
          <w:rFonts w:eastAsia="仿宋_GB2312"/>
          <w:kern w:val="0"/>
          <w:sz w:val="28"/>
          <w:szCs w:val="28"/>
        </w:rPr>
        <w:t>年度人大预算审查监督研究基地专项经费项目以中共中央办公厅《关于人大预算审查监督重点向支出预算和政策拓展的指导意见》（中办发</w:t>
      </w:r>
      <w:r>
        <w:rPr>
          <w:rFonts w:eastAsia="仿宋_GB2312"/>
          <w:kern w:val="0"/>
          <w:sz w:val="28"/>
          <w:szCs w:val="28"/>
        </w:rPr>
        <w:t>[2018]15</w:t>
      </w:r>
      <w:r>
        <w:rPr>
          <w:rFonts w:eastAsia="仿宋_GB2312"/>
          <w:kern w:val="0"/>
          <w:sz w:val="28"/>
          <w:szCs w:val="28"/>
        </w:rPr>
        <w:t>号）、中共北京市委办公厅《关于人大预算审查监督重点向支出预算和政策拓展的实施意见》（</w:t>
      </w:r>
      <w:proofErr w:type="gramStart"/>
      <w:r>
        <w:rPr>
          <w:rFonts w:eastAsia="仿宋_GB2312"/>
          <w:kern w:val="0"/>
          <w:sz w:val="28"/>
          <w:szCs w:val="28"/>
        </w:rPr>
        <w:t>京办法</w:t>
      </w:r>
      <w:proofErr w:type="gramEnd"/>
      <w:r>
        <w:rPr>
          <w:rFonts w:eastAsia="仿宋_GB2312"/>
          <w:kern w:val="0"/>
          <w:sz w:val="28"/>
          <w:szCs w:val="28"/>
        </w:rPr>
        <w:t>[2018]</w:t>
      </w:r>
      <w:r>
        <w:rPr>
          <w:rFonts w:eastAsia="仿宋_GB2312"/>
          <w:kern w:val="0"/>
          <w:sz w:val="28"/>
          <w:szCs w:val="28"/>
        </w:rPr>
        <w:t>）</w:t>
      </w:r>
      <w:r>
        <w:rPr>
          <w:rFonts w:eastAsia="仿宋_GB2312"/>
          <w:kern w:val="0"/>
          <w:sz w:val="28"/>
          <w:szCs w:val="28"/>
        </w:rPr>
        <w:t>33</w:t>
      </w:r>
      <w:r>
        <w:rPr>
          <w:rFonts w:eastAsia="仿宋_GB2312"/>
          <w:kern w:val="0"/>
          <w:sz w:val="28"/>
          <w:szCs w:val="28"/>
        </w:rPr>
        <w:t>号文件为立项依据，建立人大预算监督研究基地项目。</w:t>
      </w:r>
      <w:bookmarkEnd w:id="19"/>
    </w:p>
    <w:p w14:paraId="5A9D06F6" w14:textId="77777777" w:rsidR="00164A7B" w:rsidRDefault="00000000">
      <w:pPr>
        <w:spacing w:line="600" w:lineRule="exact"/>
        <w:ind w:firstLineChars="200" w:firstLine="560"/>
        <w:rPr>
          <w:rFonts w:eastAsia="仿宋_GB2312"/>
          <w:kern w:val="0"/>
          <w:sz w:val="28"/>
          <w:szCs w:val="28"/>
        </w:rPr>
      </w:pPr>
      <w:bookmarkStart w:id="20" w:name="_Toc8892"/>
      <w:r>
        <w:rPr>
          <w:rFonts w:eastAsia="仿宋_GB2312"/>
          <w:kern w:val="0"/>
          <w:sz w:val="28"/>
          <w:szCs w:val="28"/>
        </w:rPr>
        <w:t>2022</w:t>
      </w:r>
      <w:r>
        <w:rPr>
          <w:rFonts w:eastAsia="仿宋_GB2312"/>
          <w:kern w:val="0"/>
          <w:sz w:val="28"/>
          <w:szCs w:val="28"/>
        </w:rPr>
        <w:t>年</w:t>
      </w:r>
      <w:r>
        <w:rPr>
          <w:rFonts w:eastAsia="仿宋_GB2312"/>
          <w:kern w:val="0"/>
          <w:sz w:val="28"/>
          <w:szCs w:val="28"/>
        </w:rPr>
        <w:t>4</w:t>
      </w:r>
      <w:r>
        <w:rPr>
          <w:rFonts w:eastAsia="仿宋_GB2312"/>
          <w:kern w:val="0"/>
          <w:sz w:val="28"/>
          <w:szCs w:val="28"/>
        </w:rPr>
        <w:t>月，市人大常委会财政经济办公室（预工委）主任办公会议通过</w:t>
      </w:r>
      <w:r>
        <w:rPr>
          <w:rFonts w:eastAsia="仿宋_GB2312"/>
          <w:kern w:val="0"/>
          <w:sz w:val="28"/>
          <w:szCs w:val="28"/>
        </w:rPr>
        <w:t>“</w:t>
      </w:r>
      <w:r>
        <w:rPr>
          <w:rFonts w:eastAsia="仿宋_GB2312"/>
          <w:kern w:val="0"/>
          <w:sz w:val="28"/>
          <w:szCs w:val="28"/>
        </w:rPr>
        <w:t>关于人大预算监督研究基地</w:t>
      </w:r>
      <w:r>
        <w:rPr>
          <w:rFonts w:eastAsia="仿宋_GB2312"/>
          <w:kern w:val="0"/>
          <w:sz w:val="28"/>
          <w:szCs w:val="28"/>
        </w:rPr>
        <w:t>2021</w:t>
      </w:r>
      <w:r>
        <w:rPr>
          <w:rFonts w:eastAsia="仿宋_GB2312"/>
          <w:kern w:val="0"/>
          <w:sz w:val="28"/>
          <w:szCs w:val="28"/>
        </w:rPr>
        <w:t>年工作情况及</w:t>
      </w:r>
      <w:r>
        <w:rPr>
          <w:rFonts w:eastAsia="仿宋_GB2312"/>
          <w:kern w:val="0"/>
          <w:sz w:val="28"/>
          <w:szCs w:val="28"/>
        </w:rPr>
        <w:t>2022</w:t>
      </w:r>
      <w:r>
        <w:rPr>
          <w:rFonts w:eastAsia="仿宋_GB2312"/>
          <w:kern w:val="0"/>
          <w:sz w:val="28"/>
          <w:szCs w:val="28"/>
        </w:rPr>
        <w:t>年工作思路的报告</w:t>
      </w:r>
      <w:r>
        <w:rPr>
          <w:rFonts w:eastAsia="仿宋_GB2312"/>
          <w:kern w:val="0"/>
          <w:sz w:val="28"/>
          <w:szCs w:val="28"/>
        </w:rPr>
        <w:t>”</w:t>
      </w:r>
      <w:r>
        <w:rPr>
          <w:rFonts w:eastAsia="仿宋_GB2312"/>
          <w:kern w:val="0"/>
          <w:sz w:val="28"/>
          <w:szCs w:val="28"/>
        </w:rPr>
        <w:t>，并报经常委会主管领导审定。同月，人大常委会办公厅主任会议通过拨付</w:t>
      </w:r>
      <w:r>
        <w:rPr>
          <w:rFonts w:eastAsia="仿宋_GB2312"/>
          <w:kern w:val="0"/>
          <w:sz w:val="28"/>
          <w:szCs w:val="28"/>
        </w:rPr>
        <w:t>2022</w:t>
      </w:r>
      <w:r>
        <w:rPr>
          <w:rFonts w:eastAsia="仿宋_GB2312"/>
          <w:kern w:val="0"/>
          <w:sz w:val="28"/>
          <w:szCs w:val="28"/>
        </w:rPr>
        <w:t>年人大预算监督研究基地专项经费有关事宜。</w:t>
      </w:r>
      <w:r>
        <w:rPr>
          <w:rFonts w:eastAsia="仿宋_GB2312"/>
          <w:kern w:val="0"/>
          <w:sz w:val="28"/>
          <w:szCs w:val="28"/>
        </w:rPr>
        <w:t>2022</w:t>
      </w:r>
      <w:r>
        <w:rPr>
          <w:rFonts w:eastAsia="仿宋_GB2312"/>
          <w:kern w:val="0"/>
          <w:sz w:val="28"/>
          <w:szCs w:val="28"/>
        </w:rPr>
        <w:t>年</w:t>
      </w:r>
      <w:r>
        <w:rPr>
          <w:rFonts w:eastAsia="仿宋_GB2312"/>
          <w:kern w:val="0"/>
          <w:sz w:val="28"/>
          <w:szCs w:val="28"/>
        </w:rPr>
        <w:t>5</w:t>
      </w:r>
      <w:r>
        <w:rPr>
          <w:rFonts w:eastAsia="仿宋_GB2312"/>
          <w:kern w:val="0"/>
          <w:sz w:val="28"/>
          <w:szCs w:val="28"/>
        </w:rPr>
        <w:t>月，人大常委会机关党组会议讨论通过关于</w:t>
      </w:r>
      <w:r>
        <w:rPr>
          <w:rFonts w:eastAsia="仿宋_GB2312"/>
          <w:kern w:val="0"/>
          <w:sz w:val="28"/>
          <w:szCs w:val="28"/>
        </w:rPr>
        <w:t>2022</w:t>
      </w:r>
      <w:r>
        <w:rPr>
          <w:rFonts w:eastAsia="仿宋_GB2312"/>
          <w:kern w:val="0"/>
          <w:sz w:val="28"/>
          <w:szCs w:val="28"/>
        </w:rPr>
        <w:t>年人大预算监督研究基地专项经费有关事宜。</w:t>
      </w:r>
      <w:bookmarkEnd w:id="20"/>
      <w:r>
        <w:rPr>
          <w:rFonts w:eastAsia="仿宋_GB2312"/>
          <w:kern w:val="0"/>
          <w:sz w:val="28"/>
          <w:szCs w:val="28"/>
        </w:rPr>
        <w:t>2022</w:t>
      </w:r>
      <w:r>
        <w:rPr>
          <w:rFonts w:eastAsia="仿宋_GB2312"/>
          <w:kern w:val="0"/>
          <w:sz w:val="28"/>
          <w:szCs w:val="28"/>
        </w:rPr>
        <w:t>年</w:t>
      </w:r>
      <w:r>
        <w:rPr>
          <w:rFonts w:eastAsia="仿宋_GB2312"/>
          <w:kern w:val="0"/>
          <w:sz w:val="28"/>
          <w:szCs w:val="28"/>
        </w:rPr>
        <w:t>7</w:t>
      </w:r>
      <w:r>
        <w:rPr>
          <w:rFonts w:eastAsia="仿宋_GB2312"/>
          <w:kern w:val="0"/>
          <w:sz w:val="28"/>
          <w:szCs w:val="28"/>
        </w:rPr>
        <w:t>月完成合同审批流程后，与中央财经大学和首都经济贸易大学分别签订《</w:t>
      </w:r>
      <w:r>
        <w:rPr>
          <w:rFonts w:eastAsia="仿宋_GB2312"/>
          <w:kern w:val="0"/>
          <w:sz w:val="28"/>
          <w:szCs w:val="28"/>
        </w:rPr>
        <w:t>2022</w:t>
      </w:r>
      <w:r>
        <w:rPr>
          <w:rFonts w:eastAsia="仿宋_GB2312"/>
          <w:kern w:val="0"/>
          <w:sz w:val="28"/>
          <w:szCs w:val="28"/>
        </w:rPr>
        <w:t>年度北京市人大预算审查监督研究基地服务合同》。</w:t>
      </w:r>
    </w:p>
    <w:p w14:paraId="5520EAC0" w14:textId="77777777" w:rsidR="00164A7B" w:rsidRDefault="00000000">
      <w:pPr>
        <w:spacing w:line="360" w:lineRule="auto"/>
        <w:ind w:firstLineChars="200" w:firstLine="560"/>
        <w:outlineLvl w:val="0"/>
        <w:rPr>
          <w:rFonts w:eastAsia="仿宋_GB2312"/>
          <w:kern w:val="0"/>
          <w:sz w:val="28"/>
          <w:szCs w:val="28"/>
        </w:rPr>
      </w:pPr>
      <w:bookmarkStart w:id="21" w:name="_Toc4352"/>
      <w:r>
        <w:rPr>
          <w:rFonts w:eastAsia="仿宋_GB2312"/>
          <w:kern w:val="0"/>
          <w:sz w:val="28"/>
          <w:szCs w:val="28"/>
        </w:rPr>
        <w:t xml:space="preserve"> 2022</w:t>
      </w:r>
      <w:r>
        <w:rPr>
          <w:rFonts w:eastAsia="仿宋_GB2312"/>
          <w:kern w:val="0"/>
          <w:sz w:val="28"/>
          <w:szCs w:val="28"/>
        </w:rPr>
        <w:t>年研究基地工作内容符合市人大常委会部门职能及《北京市人大常委会</w:t>
      </w:r>
      <w:r>
        <w:rPr>
          <w:rFonts w:eastAsia="仿宋_GB2312"/>
          <w:kern w:val="0"/>
          <w:sz w:val="28"/>
          <w:szCs w:val="28"/>
        </w:rPr>
        <w:t>2022</w:t>
      </w:r>
      <w:r>
        <w:rPr>
          <w:rFonts w:eastAsia="仿宋_GB2312"/>
          <w:kern w:val="0"/>
          <w:sz w:val="28"/>
          <w:szCs w:val="28"/>
        </w:rPr>
        <w:t>年工作要点》中的相关工作计划。</w:t>
      </w:r>
      <w:bookmarkEnd w:id="21"/>
    </w:p>
    <w:p w14:paraId="6ADAAA5A" w14:textId="77777777" w:rsidR="00164A7B" w:rsidRDefault="00000000">
      <w:pPr>
        <w:numPr>
          <w:ilvl w:val="0"/>
          <w:numId w:val="5"/>
        </w:numPr>
        <w:spacing w:line="360" w:lineRule="auto"/>
        <w:ind w:left="0" w:firstLineChars="200" w:firstLine="560"/>
        <w:outlineLvl w:val="0"/>
        <w:rPr>
          <w:rFonts w:eastAsia="仿宋_GB2312"/>
          <w:kern w:val="0"/>
          <w:sz w:val="28"/>
          <w:szCs w:val="28"/>
        </w:rPr>
      </w:pPr>
      <w:bookmarkStart w:id="22" w:name="_Toc10093"/>
      <w:r>
        <w:rPr>
          <w:rFonts w:eastAsia="仿宋_GB2312"/>
          <w:kern w:val="0"/>
          <w:sz w:val="28"/>
          <w:szCs w:val="28"/>
        </w:rPr>
        <w:lastRenderedPageBreak/>
        <w:t>绩效目标合理性分析</w:t>
      </w:r>
      <w:bookmarkEnd w:id="22"/>
    </w:p>
    <w:p w14:paraId="61C64065" w14:textId="77777777" w:rsidR="00164A7B" w:rsidRDefault="00000000">
      <w:pPr>
        <w:spacing w:line="360" w:lineRule="auto"/>
        <w:ind w:firstLineChars="200" w:firstLine="560"/>
        <w:outlineLvl w:val="0"/>
        <w:rPr>
          <w:rFonts w:eastAsia="仿宋_GB2312"/>
          <w:kern w:val="0"/>
          <w:sz w:val="28"/>
          <w:szCs w:val="28"/>
        </w:rPr>
      </w:pPr>
      <w:bookmarkStart w:id="23" w:name="_Toc6759"/>
      <w:r>
        <w:rPr>
          <w:rFonts w:eastAsia="仿宋_GB2312"/>
          <w:kern w:val="0"/>
          <w:sz w:val="28"/>
          <w:szCs w:val="28"/>
        </w:rPr>
        <w:t>项目绩效目标设定符合市人大常委会财政经济办公室工作职责，通过项目实施，对北京市人大预算审查监督工作制度创新、理论创新和实践创新起到积极的推动作用。根据预期目的，本项目设置了总体绩效目标及各级绩效指标，基本符合项目实际情况。</w:t>
      </w:r>
      <w:bookmarkEnd w:id="23"/>
    </w:p>
    <w:p w14:paraId="0DA14CB8" w14:textId="77777777" w:rsidR="00164A7B" w:rsidRDefault="00000000">
      <w:pPr>
        <w:numPr>
          <w:ilvl w:val="0"/>
          <w:numId w:val="5"/>
        </w:numPr>
        <w:spacing w:line="360" w:lineRule="auto"/>
        <w:ind w:left="0" w:firstLineChars="200" w:firstLine="560"/>
        <w:outlineLvl w:val="0"/>
        <w:rPr>
          <w:rFonts w:eastAsia="仿宋_GB2312"/>
          <w:kern w:val="0"/>
          <w:sz w:val="28"/>
          <w:szCs w:val="28"/>
        </w:rPr>
      </w:pPr>
      <w:bookmarkStart w:id="24" w:name="_Toc29064"/>
      <w:r>
        <w:rPr>
          <w:rFonts w:eastAsia="仿宋_GB2312"/>
          <w:kern w:val="0"/>
          <w:sz w:val="28"/>
          <w:szCs w:val="28"/>
        </w:rPr>
        <w:t>项目资金投入科学性及合理性分析</w:t>
      </w:r>
      <w:bookmarkEnd w:id="24"/>
    </w:p>
    <w:p w14:paraId="0008E326" w14:textId="77777777" w:rsidR="00164A7B" w:rsidRDefault="00000000">
      <w:pPr>
        <w:spacing w:line="360" w:lineRule="auto"/>
        <w:ind w:firstLineChars="200" w:firstLine="560"/>
        <w:outlineLvl w:val="0"/>
        <w:rPr>
          <w:rFonts w:eastAsia="仿宋_GB2312"/>
          <w:kern w:val="0"/>
          <w:sz w:val="28"/>
          <w:szCs w:val="28"/>
        </w:rPr>
      </w:pPr>
      <w:bookmarkStart w:id="25" w:name="_Toc21866"/>
      <w:r>
        <w:rPr>
          <w:rFonts w:eastAsia="仿宋_GB2312"/>
          <w:kern w:val="0"/>
          <w:sz w:val="28"/>
          <w:szCs w:val="28"/>
        </w:rPr>
        <w:t>在</w:t>
      </w:r>
      <w:r>
        <w:rPr>
          <w:rFonts w:eastAsia="仿宋_GB2312"/>
          <w:kern w:val="0"/>
          <w:sz w:val="28"/>
          <w:szCs w:val="28"/>
        </w:rPr>
        <w:t>2022</w:t>
      </w:r>
      <w:r>
        <w:rPr>
          <w:rFonts w:eastAsia="仿宋_GB2312"/>
          <w:kern w:val="0"/>
          <w:sz w:val="28"/>
          <w:szCs w:val="28"/>
        </w:rPr>
        <w:t>年初，市人大常委会财政经济办公室根据项目工作内容及预算相关标准，编制了项目申报书，项目经费共计</w:t>
      </w:r>
      <w:r>
        <w:rPr>
          <w:rFonts w:eastAsia="仿宋_GB2312"/>
          <w:kern w:val="0"/>
          <w:sz w:val="28"/>
          <w:szCs w:val="28"/>
        </w:rPr>
        <w:t>100</w:t>
      </w:r>
      <w:r>
        <w:rPr>
          <w:rFonts w:eastAsia="仿宋_GB2312"/>
          <w:kern w:val="0"/>
          <w:sz w:val="28"/>
          <w:szCs w:val="28"/>
        </w:rPr>
        <w:t>万元，其中中央财经大学及首都经济贸易大学各</w:t>
      </w:r>
      <w:r>
        <w:rPr>
          <w:rFonts w:eastAsia="仿宋_GB2312"/>
          <w:kern w:val="0"/>
          <w:sz w:val="28"/>
          <w:szCs w:val="28"/>
        </w:rPr>
        <w:t>50</w:t>
      </w:r>
      <w:r>
        <w:rPr>
          <w:rFonts w:eastAsia="仿宋_GB2312"/>
          <w:kern w:val="0"/>
          <w:sz w:val="28"/>
          <w:szCs w:val="28"/>
        </w:rPr>
        <w:t>万元，批复</w:t>
      </w:r>
      <w:r>
        <w:rPr>
          <w:rFonts w:eastAsia="仿宋_GB2312" w:hint="eastAsia"/>
          <w:kern w:val="0"/>
          <w:sz w:val="28"/>
          <w:szCs w:val="28"/>
        </w:rPr>
        <w:t>预</w:t>
      </w:r>
      <w:r>
        <w:rPr>
          <w:rFonts w:eastAsia="仿宋_GB2312"/>
          <w:kern w:val="0"/>
          <w:sz w:val="28"/>
          <w:szCs w:val="28"/>
        </w:rPr>
        <w:t>算项目的</w:t>
      </w:r>
      <w:r>
        <w:rPr>
          <w:rFonts w:eastAsia="仿宋_GB2312" w:hint="eastAsia"/>
          <w:kern w:val="0"/>
          <w:sz w:val="28"/>
          <w:szCs w:val="28"/>
        </w:rPr>
        <w:t>预</w:t>
      </w:r>
      <w:r>
        <w:rPr>
          <w:rFonts w:eastAsia="仿宋_GB2312"/>
          <w:kern w:val="0"/>
          <w:sz w:val="28"/>
          <w:szCs w:val="28"/>
        </w:rPr>
        <w:t>算结构为：安排咨询费</w:t>
      </w:r>
      <w:r>
        <w:rPr>
          <w:rFonts w:eastAsia="仿宋_GB2312"/>
          <w:kern w:val="0"/>
          <w:sz w:val="28"/>
          <w:szCs w:val="28"/>
        </w:rPr>
        <w:t>40</w:t>
      </w:r>
      <w:r>
        <w:rPr>
          <w:rFonts w:eastAsia="仿宋_GB2312"/>
          <w:kern w:val="0"/>
          <w:sz w:val="28"/>
          <w:szCs w:val="28"/>
        </w:rPr>
        <w:t>万元，印刷费</w:t>
      </w:r>
      <w:r>
        <w:rPr>
          <w:rFonts w:eastAsia="仿宋_GB2312"/>
          <w:kern w:val="0"/>
          <w:sz w:val="28"/>
          <w:szCs w:val="28"/>
        </w:rPr>
        <w:t>4</w:t>
      </w:r>
      <w:r>
        <w:rPr>
          <w:rFonts w:eastAsia="仿宋_GB2312"/>
          <w:kern w:val="0"/>
          <w:sz w:val="28"/>
          <w:szCs w:val="28"/>
        </w:rPr>
        <w:t>万元，差旅费</w:t>
      </w:r>
      <w:r>
        <w:rPr>
          <w:rFonts w:eastAsia="仿宋_GB2312"/>
          <w:kern w:val="0"/>
          <w:sz w:val="28"/>
          <w:szCs w:val="28"/>
        </w:rPr>
        <w:t>20</w:t>
      </w:r>
      <w:r>
        <w:rPr>
          <w:rFonts w:eastAsia="仿宋_GB2312"/>
          <w:kern w:val="0"/>
          <w:sz w:val="28"/>
          <w:szCs w:val="28"/>
        </w:rPr>
        <w:t>万元，劳务费</w:t>
      </w:r>
      <w:r>
        <w:rPr>
          <w:rFonts w:eastAsia="仿宋_GB2312"/>
          <w:kern w:val="0"/>
          <w:sz w:val="28"/>
          <w:szCs w:val="28"/>
        </w:rPr>
        <w:t>20</w:t>
      </w:r>
      <w:r>
        <w:rPr>
          <w:rFonts w:eastAsia="仿宋_GB2312"/>
          <w:kern w:val="0"/>
          <w:sz w:val="28"/>
          <w:szCs w:val="28"/>
        </w:rPr>
        <w:t>万元，会议费</w:t>
      </w:r>
      <w:r>
        <w:rPr>
          <w:rFonts w:eastAsia="仿宋_GB2312"/>
          <w:kern w:val="0"/>
          <w:sz w:val="28"/>
          <w:szCs w:val="28"/>
        </w:rPr>
        <w:t>16</w:t>
      </w:r>
      <w:r>
        <w:rPr>
          <w:rFonts w:eastAsia="仿宋_GB2312"/>
          <w:kern w:val="0"/>
          <w:sz w:val="28"/>
          <w:szCs w:val="28"/>
        </w:rPr>
        <w:t>万元。</w:t>
      </w:r>
      <w:bookmarkEnd w:id="25"/>
    </w:p>
    <w:p w14:paraId="6FFED409" w14:textId="77777777" w:rsidR="00164A7B" w:rsidRDefault="00000000">
      <w:pPr>
        <w:numPr>
          <w:ilvl w:val="0"/>
          <w:numId w:val="6"/>
        </w:numPr>
        <w:spacing w:line="600" w:lineRule="exact"/>
        <w:ind w:firstLineChars="200" w:firstLine="560"/>
        <w:outlineLvl w:val="1"/>
        <w:rPr>
          <w:rFonts w:eastAsia="仿宋_GB2312"/>
          <w:kern w:val="0"/>
          <w:sz w:val="28"/>
          <w:szCs w:val="28"/>
        </w:rPr>
      </w:pPr>
      <w:bookmarkStart w:id="26" w:name="_Toc3093"/>
      <w:r>
        <w:rPr>
          <w:rFonts w:eastAsia="仿宋_GB2312"/>
          <w:kern w:val="0"/>
          <w:sz w:val="28"/>
          <w:szCs w:val="28"/>
        </w:rPr>
        <w:t>项目过程情况</w:t>
      </w:r>
      <w:bookmarkEnd w:id="26"/>
    </w:p>
    <w:p w14:paraId="1E19560F" w14:textId="77777777" w:rsidR="00164A7B" w:rsidRDefault="00000000">
      <w:pPr>
        <w:numPr>
          <w:ilvl w:val="0"/>
          <w:numId w:val="7"/>
        </w:numPr>
        <w:spacing w:line="360" w:lineRule="auto"/>
        <w:ind w:left="0" w:firstLineChars="200" w:firstLine="560"/>
        <w:outlineLvl w:val="0"/>
        <w:rPr>
          <w:rFonts w:eastAsia="仿宋_GB2312"/>
          <w:kern w:val="0"/>
          <w:sz w:val="28"/>
          <w:szCs w:val="28"/>
        </w:rPr>
      </w:pPr>
      <w:bookmarkStart w:id="27" w:name="_Toc23056"/>
      <w:r>
        <w:rPr>
          <w:rFonts w:eastAsia="仿宋_GB2312"/>
          <w:kern w:val="0"/>
          <w:sz w:val="28"/>
          <w:szCs w:val="28"/>
        </w:rPr>
        <w:t>项目资金管理情况分析</w:t>
      </w:r>
      <w:bookmarkEnd w:id="27"/>
    </w:p>
    <w:p w14:paraId="4D073738" w14:textId="77777777" w:rsidR="00164A7B" w:rsidRDefault="00000000">
      <w:pPr>
        <w:spacing w:line="360" w:lineRule="auto"/>
        <w:ind w:firstLineChars="200" w:firstLine="560"/>
        <w:outlineLvl w:val="0"/>
        <w:rPr>
          <w:rFonts w:eastAsia="仿宋_GB2312"/>
          <w:kern w:val="0"/>
          <w:sz w:val="28"/>
          <w:szCs w:val="28"/>
        </w:rPr>
      </w:pPr>
      <w:bookmarkStart w:id="28" w:name="_Toc27226"/>
      <w:r>
        <w:rPr>
          <w:rFonts w:eastAsia="仿宋_GB2312"/>
          <w:kern w:val="0"/>
          <w:sz w:val="28"/>
          <w:szCs w:val="28"/>
        </w:rPr>
        <w:t>市人大常委会</w:t>
      </w:r>
      <w:r>
        <w:rPr>
          <w:rFonts w:eastAsia="仿宋_GB2312"/>
          <w:kern w:val="0"/>
          <w:sz w:val="28"/>
          <w:szCs w:val="28"/>
        </w:rPr>
        <w:t>2022</w:t>
      </w:r>
      <w:r>
        <w:rPr>
          <w:rFonts w:eastAsia="仿宋_GB2312"/>
          <w:kern w:val="0"/>
          <w:sz w:val="28"/>
          <w:szCs w:val="28"/>
        </w:rPr>
        <w:t>年度</w:t>
      </w:r>
      <w:proofErr w:type="gramStart"/>
      <w:r>
        <w:rPr>
          <w:rFonts w:eastAsia="仿宋_GB2312"/>
          <w:kern w:val="0"/>
          <w:sz w:val="28"/>
          <w:szCs w:val="28"/>
        </w:rPr>
        <w:t>大预算</w:t>
      </w:r>
      <w:proofErr w:type="gramEnd"/>
      <w:r>
        <w:rPr>
          <w:rFonts w:eastAsia="仿宋_GB2312"/>
          <w:kern w:val="0"/>
          <w:sz w:val="28"/>
          <w:szCs w:val="28"/>
        </w:rPr>
        <w:t>审查监督研究基地专项经费部门预算资金由北京市财政局统一安排，资金到位率</w:t>
      </w:r>
      <w:r>
        <w:rPr>
          <w:rFonts w:eastAsia="仿宋_GB2312"/>
          <w:kern w:val="0"/>
          <w:sz w:val="28"/>
          <w:szCs w:val="28"/>
        </w:rPr>
        <w:t>100%</w:t>
      </w:r>
      <w:r>
        <w:rPr>
          <w:rFonts w:eastAsia="仿宋_GB2312"/>
          <w:kern w:val="0"/>
          <w:sz w:val="28"/>
          <w:szCs w:val="28"/>
        </w:rPr>
        <w:t>。</w:t>
      </w:r>
      <w:bookmarkEnd w:id="28"/>
    </w:p>
    <w:p w14:paraId="28DE3AE8" w14:textId="77777777" w:rsidR="00164A7B" w:rsidRDefault="00000000">
      <w:pPr>
        <w:spacing w:line="360" w:lineRule="auto"/>
        <w:ind w:firstLineChars="200" w:firstLine="560"/>
        <w:outlineLvl w:val="0"/>
        <w:rPr>
          <w:rFonts w:eastAsia="仿宋_GB2312"/>
          <w:kern w:val="0"/>
          <w:sz w:val="28"/>
          <w:szCs w:val="28"/>
        </w:rPr>
      </w:pPr>
      <w:bookmarkStart w:id="29" w:name="_Toc9019"/>
      <w:r>
        <w:rPr>
          <w:rFonts w:eastAsia="仿宋_GB2312"/>
          <w:kern w:val="0"/>
          <w:sz w:val="28"/>
          <w:szCs w:val="28"/>
        </w:rPr>
        <w:t>（</w:t>
      </w:r>
      <w:r>
        <w:rPr>
          <w:rFonts w:eastAsia="仿宋_GB2312"/>
          <w:kern w:val="0"/>
          <w:sz w:val="28"/>
          <w:szCs w:val="28"/>
        </w:rPr>
        <w:t>1</w:t>
      </w:r>
      <w:r>
        <w:rPr>
          <w:rFonts w:eastAsia="仿宋_GB2312"/>
          <w:kern w:val="0"/>
          <w:sz w:val="28"/>
          <w:szCs w:val="28"/>
        </w:rPr>
        <w:t>）市人大常委会资金管理情况</w:t>
      </w:r>
      <w:bookmarkEnd w:id="29"/>
    </w:p>
    <w:p w14:paraId="7086AEC5" w14:textId="77777777" w:rsidR="00164A7B" w:rsidRDefault="00000000">
      <w:pPr>
        <w:spacing w:line="360" w:lineRule="auto"/>
        <w:ind w:firstLineChars="200" w:firstLine="560"/>
        <w:outlineLvl w:val="0"/>
        <w:rPr>
          <w:rFonts w:eastAsia="仿宋_GB2312"/>
          <w:kern w:val="0"/>
          <w:sz w:val="28"/>
          <w:szCs w:val="28"/>
        </w:rPr>
      </w:pPr>
      <w:bookmarkStart w:id="30" w:name="_Toc29198"/>
      <w:r>
        <w:rPr>
          <w:rFonts w:eastAsia="仿宋_GB2312"/>
          <w:kern w:val="0"/>
          <w:sz w:val="28"/>
          <w:szCs w:val="28"/>
        </w:rPr>
        <w:t>根据年初预算批复情况，本项目预算资金为</w:t>
      </w:r>
      <w:r>
        <w:rPr>
          <w:rFonts w:eastAsia="仿宋_GB2312"/>
          <w:kern w:val="0"/>
          <w:sz w:val="28"/>
          <w:szCs w:val="28"/>
        </w:rPr>
        <w:t>100.00</w:t>
      </w:r>
      <w:r>
        <w:rPr>
          <w:rFonts w:eastAsia="仿宋_GB2312"/>
          <w:kern w:val="0"/>
          <w:sz w:val="28"/>
          <w:szCs w:val="28"/>
        </w:rPr>
        <w:t>万元。</w:t>
      </w:r>
      <w:bookmarkStart w:id="31" w:name="_Toc13602"/>
      <w:bookmarkEnd w:id="30"/>
      <w:r>
        <w:rPr>
          <w:rFonts w:eastAsia="仿宋_GB2312"/>
          <w:kern w:val="0"/>
          <w:sz w:val="28"/>
          <w:szCs w:val="28"/>
        </w:rPr>
        <w:t>在资金使用方面，市人大常委会严格遵循</w:t>
      </w:r>
      <w:r>
        <w:rPr>
          <w:rFonts w:eastAsia="仿宋_GB2312"/>
          <w:kern w:val="0"/>
          <w:sz w:val="28"/>
          <w:szCs w:val="28"/>
        </w:rPr>
        <w:t>“</w:t>
      </w:r>
      <w:r>
        <w:rPr>
          <w:rFonts w:eastAsia="仿宋_GB2312"/>
          <w:kern w:val="0"/>
          <w:sz w:val="28"/>
          <w:szCs w:val="28"/>
        </w:rPr>
        <w:t>集中使用，突出重点；总体规划，当年实施；专款专用，量入为出；项目管理，绩效考评</w:t>
      </w:r>
      <w:r>
        <w:rPr>
          <w:rFonts w:eastAsia="仿宋_GB2312"/>
          <w:kern w:val="0"/>
          <w:sz w:val="28"/>
          <w:szCs w:val="28"/>
        </w:rPr>
        <w:t>”</w:t>
      </w:r>
      <w:r>
        <w:rPr>
          <w:rFonts w:eastAsia="仿宋_GB2312"/>
          <w:kern w:val="0"/>
          <w:sz w:val="28"/>
          <w:szCs w:val="28"/>
        </w:rPr>
        <w:t>的原则，严格按照《北京市人大常委会机关财务管理制度》《北京市人大常委会机关预算管理办法》《北京市人大常委会机关经费支出管理制度》及《北京市人大常委会</w:t>
      </w:r>
      <w:r>
        <w:rPr>
          <w:rFonts w:eastAsia="仿宋_GB2312"/>
          <w:kern w:val="0"/>
          <w:sz w:val="28"/>
          <w:szCs w:val="28"/>
        </w:rPr>
        <w:lastRenderedPageBreak/>
        <w:t>机关采购管理办法》实施审批支出管理。</w:t>
      </w:r>
      <w:bookmarkEnd w:id="31"/>
    </w:p>
    <w:p w14:paraId="79EBA942" w14:textId="77777777" w:rsidR="00164A7B" w:rsidRDefault="00000000">
      <w:pPr>
        <w:spacing w:line="360" w:lineRule="auto"/>
        <w:ind w:firstLineChars="200" w:firstLine="560"/>
        <w:outlineLvl w:val="0"/>
        <w:rPr>
          <w:rFonts w:eastAsia="仿宋_GB2312"/>
          <w:kern w:val="0"/>
          <w:sz w:val="28"/>
          <w:szCs w:val="28"/>
        </w:rPr>
      </w:pPr>
      <w:bookmarkStart w:id="32" w:name="_Toc18798"/>
      <w:r>
        <w:rPr>
          <w:rFonts w:eastAsia="仿宋_GB2312"/>
          <w:kern w:val="0"/>
          <w:sz w:val="28"/>
          <w:szCs w:val="28"/>
        </w:rPr>
        <w:t>（</w:t>
      </w:r>
      <w:r>
        <w:rPr>
          <w:rFonts w:eastAsia="仿宋_GB2312"/>
          <w:kern w:val="0"/>
          <w:sz w:val="28"/>
          <w:szCs w:val="28"/>
        </w:rPr>
        <w:t>2</w:t>
      </w:r>
      <w:r>
        <w:rPr>
          <w:rFonts w:eastAsia="仿宋_GB2312"/>
          <w:kern w:val="0"/>
          <w:sz w:val="28"/>
          <w:szCs w:val="28"/>
        </w:rPr>
        <w:t>）中央财经大学资金管理情况</w:t>
      </w:r>
      <w:bookmarkEnd w:id="32"/>
    </w:p>
    <w:p w14:paraId="60C9462E" w14:textId="77777777" w:rsidR="00164A7B" w:rsidRDefault="00000000">
      <w:pPr>
        <w:spacing w:line="360" w:lineRule="auto"/>
        <w:ind w:firstLineChars="200" w:firstLine="560"/>
        <w:outlineLvl w:val="0"/>
        <w:rPr>
          <w:rFonts w:eastAsia="仿宋_GB2312"/>
          <w:kern w:val="0"/>
          <w:sz w:val="28"/>
          <w:szCs w:val="28"/>
        </w:rPr>
      </w:pPr>
      <w:bookmarkStart w:id="33" w:name="_Toc28515"/>
      <w:r>
        <w:rPr>
          <w:rFonts w:eastAsia="仿宋_GB2312"/>
          <w:kern w:val="0"/>
          <w:sz w:val="28"/>
          <w:szCs w:val="28"/>
        </w:rPr>
        <w:t>中央财经大学收到研究基地经费</w:t>
      </w:r>
      <w:r>
        <w:rPr>
          <w:rFonts w:eastAsia="仿宋_GB2312"/>
          <w:kern w:val="0"/>
          <w:sz w:val="28"/>
          <w:szCs w:val="28"/>
        </w:rPr>
        <w:t>50.00</w:t>
      </w:r>
      <w:r>
        <w:rPr>
          <w:rFonts w:eastAsia="仿宋_GB2312"/>
          <w:kern w:val="0"/>
          <w:sz w:val="28"/>
          <w:szCs w:val="28"/>
        </w:rPr>
        <w:t>万元。</w:t>
      </w:r>
      <w:bookmarkStart w:id="34" w:name="_Toc8877"/>
      <w:bookmarkEnd w:id="33"/>
      <w:r>
        <w:rPr>
          <w:rFonts w:eastAsia="仿宋_GB2312"/>
          <w:kern w:val="0"/>
          <w:sz w:val="28"/>
          <w:szCs w:val="28"/>
        </w:rPr>
        <w:t>在资金使用方面，中央财经大学严格遵循</w:t>
      </w:r>
      <w:r>
        <w:rPr>
          <w:rFonts w:eastAsia="仿宋_GB2312"/>
          <w:kern w:val="0"/>
          <w:sz w:val="28"/>
          <w:szCs w:val="28"/>
        </w:rPr>
        <w:t>“</w:t>
      </w:r>
      <w:r>
        <w:rPr>
          <w:rFonts w:eastAsia="仿宋_GB2312"/>
          <w:kern w:val="0"/>
          <w:sz w:val="28"/>
          <w:szCs w:val="28"/>
        </w:rPr>
        <w:t>规范支出，部门协作，完善监管机制</w:t>
      </w:r>
      <w:r>
        <w:rPr>
          <w:rFonts w:eastAsia="仿宋_GB2312"/>
          <w:kern w:val="0"/>
          <w:sz w:val="28"/>
          <w:szCs w:val="28"/>
        </w:rPr>
        <w:t>”</w:t>
      </w:r>
      <w:r>
        <w:rPr>
          <w:rFonts w:eastAsia="仿宋_GB2312"/>
          <w:kern w:val="0"/>
          <w:sz w:val="28"/>
          <w:szCs w:val="28"/>
        </w:rPr>
        <w:t>的原则，严格按照《中央财经大学科研经费管理办法》《中央财经大学科研项目间接费用管理办法》《人大预算审查监督研究中心科研奖励办法》及中央财经大学财务报销服务指南实施审批支出管理。</w:t>
      </w:r>
      <w:bookmarkEnd w:id="34"/>
    </w:p>
    <w:p w14:paraId="249640A2" w14:textId="77777777" w:rsidR="00164A7B" w:rsidRDefault="00000000">
      <w:pPr>
        <w:spacing w:line="360" w:lineRule="auto"/>
        <w:ind w:firstLineChars="200" w:firstLine="560"/>
        <w:outlineLvl w:val="0"/>
        <w:rPr>
          <w:rFonts w:eastAsia="仿宋_GB2312"/>
          <w:kern w:val="0"/>
          <w:sz w:val="28"/>
          <w:szCs w:val="28"/>
        </w:rPr>
      </w:pPr>
      <w:bookmarkStart w:id="35" w:name="_Toc28739"/>
      <w:r>
        <w:rPr>
          <w:rFonts w:eastAsia="仿宋_GB2312"/>
          <w:kern w:val="0"/>
          <w:sz w:val="28"/>
          <w:szCs w:val="28"/>
        </w:rPr>
        <w:t>（</w:t>
      </w:r>
      <w:r>
        <w:rPr>
          <w:rFonts w:eastAsia="仿宋_GB2312"/>
          <w:kern w:val="0"/>
          <w:sz w:val="28"/>
          <w:szCs w:val="28"/>
        </w:rPr>
        <w:t>3</w:t>
      </w:r>
      <w:r>
        <w:rPr>
          <w:rFonts w:eastAsia="仿宋_GB2312"/>
          <w:kern w:val="0"/>
          <w:sz w:val="28"/>
          <w:szCs w:val="28"/>
        </w:rPr>
        <w:t>）首都经济贸易大学资金管理情况</w:t>
      </w:r>
      <w:bookmarkEnd w:id="35"/>
    </w:p>
    <w:p w14:paraId="333A4C3C" w14:textId="77777777" w:rsidR="00164A7B" w:rsidRDefault="00000000">
      <w:pPr>
        <w:spacing w:line="360" w:lineRule="auto"/>
        <w:ind w:firstLineChars="200" w:firstLine="560"/>
        <w:outlineLvl w:val="0"/>
        <w:rPr>
          <w:rFonts w:eastAsia="仿宋_GB2312"/>
          <w:kern w:val="0"/>
          <w:sz w:val="28"/>
          <w:szCs w:val="28"/>
          <w:lang w:bidi="ar"/>
        </w:rPr>
      </w:pPr>
      <w:bookmarkStart w:id="36" w:name="_Toc3154"/>
      <w:r>
        <w:rPr>
          <w:rFonts w:eastAsia="仿宋_GB2312"/>
          <w:kern w:val="0"/>
          <w:sz w:val="28"/>
          <w:szCs w:val="28"/>
        </w:rPr>
        <w:t>首都经济贸易大学收到研究基地经费</w:t>
      </w:r>
      <w:r>
        <w:rPr>
          <w:rFonts w:eastAsia="仿宋_GB2312"/>
          <w:kern w:val="0"/>
          <w:sz w:val="28"/>
          <w:szCs w:val="28"/>
        </w:rPr>
        <w:t>50.00</w:t>
      </w:r>
      <w:r>
        <w:rPr>
          <w:rFonts w:eastAsia="仿宋_GB2312"/>
          <w:kern w:val="0"/>
          <w:sz w:val="28"/>
          <w:szCs w:val="28"/>
        </w:rPr>
        <w:t>万元。</w:t>
      </w:r>
      <w:bookmarkStart w:id="37" w:name="_Toc14370"/>
      <w:bookmarkEnd w:id="36"/>
      <w:r>
        <w:rPr>
          <w:rFonts w:eastAsia="仿宋_GB2312"/>
          <w:kern w:val="0"/>
          <w:sz w:val="28"/>
          <w:szCs w:val="28"/>
        </w:rPr>
        <w:t>在资金使用方面，</w:t>
      </w:r>
      <w:r>
        <w:rPr>
          <w:rFonts w:eastAsia="仿宋_GB2312"/>
          <w:kern w:val="0"/>
          <w:sz w:val="28"/>
          <w:szCs w:val="28"/>
          <w:lang w:bidi="ar"/>
        </w:rPr>
        <w:t>首都经济贸易大学</w:t>
      </w:r>
      <w:r>
        <w:rPr>
          <w:rFonts w:eastAsia="仿宋_GB2312"/>
          <w:kern w:val="0"/>
          <w:sz w:val="28"/>
          <w:szCs w:val="28"/>
        </w:rPr>
        <w:t>严格遵循学校实行</w:t>
      </w:r>
      <w:r>
        <w:rPr>
          <w:rFonts w:eastAsia="仿宋_GB2312"/>
          <w:kern w:val="0"/>
          <w:sz w:val="28"/>
          <w:szCs w:val="28"/>
        </w:rPr>
        <w:t>“</w:t>
      </w:r>
      <w:r>
        <w:rPr>
          <w:rFonts w:eastAsia="仿宋_GB2312"/>
          <w:kern w:val="0"/>
          <w:sz w:val="28"/>
          <w:szCs w:val="28"/>
        </w:rPr>
        <w:t>统一领导、分级管理、责任到人</w:t>
      </w:r>
      <w:r>
        <w:rPr>
          <w:rFonts w:eastAsia="仿宋_GB2312"/>
          <w:kern w:val="0"/>
          <w:sz w:val="28"/>
          <w:szCs w:val="28"/>
        </w:rPr>
        <w:t>”</w:t>
      </w:r>
      <w:r>
        <w:rPr>
          <w:rFonts w:eastAsia="仿宋_GB2312"/>
          <w:kern w:val="0"/>
          <w:sz w:val="28"/>
          <w:szCs w:val="28"/>
        </w:rPr>
        <w:t>的科研经费管理体制原则，</w:t>
      </w:r>
      <w:r>
        <w:rPr>
          <w:rFonts w:eastAsia="仿宋_GB2312"/>
          <w:kern w:val="0"/>
          <w:sz w:val="28"/>
          <w:szCs w:val="28"/>
          <w:lang w:bidi="ar"/>
        </w:rPr>
        <w:t>按照《首都经济贸易大学科研经费管理办法》《北京市人大预算监督研究基地内部管理办法》《首都经济贸易大学科研项目经费使用</w:t>
      </w:r>
      <w:r>
        <w:rPr>
          <w:rFonts w:eastAsia="仿宋_GB2312"/>
          <w:kern w:val="0"/>
          <w:sz w:val="28"/>
          <w:szCs w:val="28"/>
          <w:lang w:bidi="ar"/>
        </w:rPr>
        <w:t>“</w:t>
      </w:r>
      <w:r>
        <w:rPr>
          <w:rFonts w:eastAsia="仿宋_GB2312"/>
          <w:kern w:val="0"/>
          <w:sz w:val="28"/>
          <w:szCs w:val="28"/>
          <w:lang w:bidi="ar"/>
        </w:rPr>
        <w:t>包干制</w:t>
      </w:r>
      <w:r>
        <w:rPr>
          <w:rFonts w:eastAsia="仿宋_GB2312"/>
          <w:kern w:val="0"/>
          <w:sz w:val="28"/>
          <w:szCs w:val="28"/>
          <w:lang w:bidi="ar"/>
        </w:rPr>
        <w:t>”</w:t>
      </w:r>
      <w:r>
        <w:rPr>
          <w:rFonts w:eastAsia="仿宋_GB2312"/>
          <w:kern w:val="0"/>
          <w:sz w:val="28"/>
          <w:szCs w:val="28"/>
          <w:lang w:bidi="ar"/>
        </w:rPr>
        <w:t>管理办法》《首都经济贸易大学学院财务管理办法》及《首都经济贸易大学财政专项资金管理办法》等制度</w:t>
      </w:r>
      <w:r>
        <w:rPr>
          <w:rFonts w:eastAsia="仿宋_GB2312"/>
          <w:kern w:val="0"/>
          <w:sz w:val="28"/>
          <w:szCs w:val="28"/>
        </w:rPr>
        <w:t>实施审批支出管理。</w:t>
      </w:r>
      <w:bookmarkEnd w:id="37"/>
    </w:p>
    <w:p w14:paraId="5E8B7B47" w14:textId="77777777" w:rsidR="00164A7B" w:rsidRDefault="00000000">
      <w:pPr>
        <w:numPr>
          <w:ilvl w:val="0"/>
          <w:numId w:val="7"/>
        </w:numPr>
        <w:spacing w:line="360" w:lineRule="auto"/>
        <w:ind w:left="0" w:firstLineChars="200" w:firstLine="560"/>
        <w:outlineLvl w:val="0"/>
        <w:rPr>
          <w:rFonts w:eastAsia="仿宋_GB2312"/>
          <w:kern w:val="0"/>
          <w:sz w:val="28"/>
          <w:szCs w:val="28"/>
        </w:rPr>
      </w:pPr>
      <w:bookmarkStart w:id="38" w:name="_Toc22875"/>
      <w:r>
        <w:rPr>
          <w:rFonts w:eastAsia="仿宋_GB2312"/>
          <w:kern w:val="0"/>
          <w:sz w:val="28"/>
          <w:szCs w:val="28"/>
        </w:rPr>
        <w:t>项目组织实施情况</w:t>
      </w:r>
      <w:bookmarkEnd w:id="38"/>
    </w:p>
    <w:p w14:paraId="280538B2" w14:textId="77777777" w:rsidR="00164A7B" w:rsidRDefault="00000000">
      <w:pPr>
        <w:spacing w:line="360" w:lineRule="auto"/>
        <w:ind w:firstLineChars="200" w:firstLine="560"/>
        <w:outlineLvl w:val="0"/>
        <w:rPr>
          <w:rFonts w:eastAsia="仿宋_GB2312"/>
          <w:kern w:val="0"/>
          <w:sz w:val="28"/>
          <w:szCs w:val="28"/>
        </w:rPr>
      </w:pPr>
      <w:bookmarkStart w:id="39" w:name="_Toc6237"/>
      <w:r>
        <w:rPr>
          <w:rFonts w:eastAsia="仿宋_GB2312"/>
          <w:kern w:val="0"/>
          <w:sz w:val="28"/>
          <w:szCs w:val="28"/>
        </w:rPr>
        <w:t>2022</w:t>
      </w:r>
      <w:r>
        <w:rPr>
          <w:rFonts w:eastAsia="仿宋_GB2312"/>
          <w:kern w:val="0"/>
          <w:sz w:val="28"/>
          <w:szCs w:val="28"/>
        </w:rPr>
        <w:t>年初，根据市人大常委会和市人大常委会财政经济办公室年度工作</w:t>
      </w:r>
      <w:r>
        <w:rPr>
          <w:rFonts w:eastAsia="仿宋_GB2312"/>
          <w:kern w:val="0"/>
          <w:sz w:val="28"/>
          <w:szCs w:val="28"/>
        </w:rPr>
        <w:t>“</w:t>
      </w:r>
      <w:proofErr w:type="gramStart"/>
      <w:r>
        <w:rPr>
          <w:rFonts w:eastAsia="仿宋_GB2312"/>
          <w:kern w:val="0"/>
          <w:sz w:val="28"/>
          <w:szCs w:val="28"/>
        </w:rPr>
        <w:t>一</w:t>
      </w:r>
      <w:proofErr w:type="gramEnd"/>
      <w:r>
        <w:rPr>
          <w:rFonts w:eastAsia="仿宋_GB2312"/>
          <w:kern w:val="0"/>
          <w:sz w:val="28"/>
          <w:szCs w:val="28"/>
        </w:rPr>
        <w:t>要点三计划</w:t>
      </w:r>
      <w:r>
        <w:rPr>
          <w:rFonts w:eastAsia="仿宋_GB2312"/>
          <w:kern w:val="0"/>
          <w:sz w:val="28"/>
          <w:szCs w:val="28"/>
        </w:rPr>
        <w:t>”</w:t>
      </w:r>
      <w:r>
        <w:rPr>
          <w:rFonts w:eastAsia="仿宋_GB2312"/>
          <w:kern w:val="0"/>
          <w:sz w:val="28"/>
          <w:szCs w:val="28"/>
        </w:rPr>
        <w:t>，明确研究基地年度重点工作任务，形成工作计划和任务清单。进一步优化研究基地</w:t>
      </w:r>
      <w:r>
        <w:rPr>
          <w:rFonts w:eastAsia="仿宋_GB2312"/>
          <w:kern w:val="0"/>
          <w:sz w:val="28"/>
          <w:szCs w:val="28"/>
        </w:rPr>
        <w:t>“</w:t>
      </w:r>
      <w:r>
        <w:rPr>
          <w:rFonts w:eastAsia="仿宋_GB2312"/>
          <w:kern w:val="0"/>
          <w:sz w:val="28"/>
          <w:szCs w:val="28"/>
        </w:rPr>
        <w:t>基础</w:t>
      </w:r>
      <w:r>
        <w:rPr>
          <w:rFonts w:eastAsia="仿宋_GB2312"/>
          <w:kern w:val="0"/>
          <w:sz w:val="28"/>
          <w:szCs w:val="28"/>
        </w:rPr>
        <w:t>+</w:t>
      </w:r>
      <w:r>
        <w:rPr>
          <w:rFonts w:eastAsia="仿宋_GB2312"/>
          <w:kern w:val="0"/>
          <w:sz w:val="28"/>
          <w:szCs w:val="28"/>
        </w:rPr>
        <w:t>专项</w:t>
      </w:r>
      <w:r>
        <w:rPr>
          <w:rFonts w:eastAsia="仿宋_GB2312"/>
          <w:kern w:val="0"/>
          <w:sz w:val="28"/>
          <w:szCs w:val="28"/>
        </w:rPr>
        <w:t>”</w:t>
      </w:r>
      <w:r>
        <w:rPr>
          <w:rFonts w:eastAsia="仿宋_GB2312"/>
          <w:kern w:val="0"/>
          <w:sz w:val="28"/>
          <w:szCs w:val="28"/>
        </w:rPr>
        <w:t>的运行模式，以及</w:t>
      </w:r>
      <w:r>
        <w:rPr>
          <w:rFonts w:eastAsia="仿宋_GB2312"/>
          <w:kern w:val="0"/>
          <w:sz w:val="28"/>
          <w:szCs w:val="28"/>
        </w:rPr>
        <w:t>“</w:t>
      </w:r>
      <w:r>
        <w:rPr>
          <w:rFonts w:eastAsia="仿宋_GB2312"/>
          <w:kern w:val="0"/>
          <w:sz w:val="28"/>
          <w:szCs w:val="28"/>
        </w:rPr>
        <w:t>日常管理</w:t>
      </w:r>
      <w:r>
        <w:rPr>
          <w:rFonts w:eastAsia="仿宋_GB2312"/>
          <w:kern w:val="0"/>
          <w:sz w:val="28"/>
          <w:szCs w:val="28"/>
        </w:rPr>
        <w:t>+</w:t>
      </w:r>
      <w:r>
        <w:rPr>
          <w:rFonts w:eastAsia="仿宋_GB2312"/>
          <w:kern w:val="0"/>
          <w:sz w:val="28"/>
          <w:szCs w:val="28"/>
        </w:rPr>
        <w:t>课题负责</w:t>
      </w:r>
      <w:r>
        <w:rPr>
          <w:rFonts w:eastAsia="仿宋_GB2312"/>
          <w:kern w:val="0"/>
          <w:sz w:val="28"/>
          <w:szCs w:val="28"/>
        </w:rPr>
        <w:t>”</w:t>
      </w:r>
      <w:r>
        <w:rPr>
          <w:rFonts w:eastAsia="仿宋_GB2312"/>
          <w:kern w:val="0"/>
          <w:sz w:val="28"/>
          <w:szCs w:val="28"/>
        </w:rPr>
        <w:t>的联系机制，确保研究基地按照合同开展咨询服务、专题研究、学术交流、专业培训等活动。</w:t>
      </w:r>
      <w:bookmarkEnd w:id="39"/>
    </w:p>
    <w:p w14:paraId="6B5CDFB3" w14:textId="77777777" w:rsidR="00164A7B" w:rsidRDefault="00000000">
      <w:pPr>
        <w:spacing w:line="360" w:lineRule="auto"/>
        <w:ind w:firstLineChars="200" w:firstLine="560"/>
        <w:outlineLvl w:val="0"/>
        <w:rPr>
          <w:rFonts w:eastAsia="仿宋_GB2312"/>
          <w:kern w:val="0"/>
          <w:sz w:val="28"/>
          <w:szCs w:val="28"/>
        </w:rPr>
      </w:pPr>
      <w:bookmarkStart w:id="40" w:name="_Toc8262"/>
      <w:r>
        <w:rPr>
          <w:rFonts w:eastAsia="仿宋_GB2312"/>
          <w:kern w:val="0"/>
          <w:sz w:val="28"/>
          <w:szCs w:val="28"/>
        </w:rPr>
        <w:t>在项目基础工作方面，重点围绕预算审查监督条例和审计条例调研</w:t>
      </w:r>
      <w:r>
        <w:rPr>
          <w:rFonts w:eastAsia="仿宋_GB2312"/>
          <w:kern w:val="0"/>
          <w:sz w:val="28"/>
          <w:szCs w:val="28"/>
        </w:rPr>
        <w:lastRenderedPageBreak/>
        <w:t>论证、完善</w:t>
      </w:r>
      <w:r>
        <w:rPr>
          <w:rFonts w:eastAsia="仿宋_GB2312"/>
          <w:kern w:val="0"/>
          <w:sz w:val="28"/>
          <w:szCs w:val="28"/>
        </w:rPr>
        <w:t>“</w:t>
      </w:r>
      <w:r>
        <w:rPr>
          <w:rFonts w:eastAsia="仿宋_GB2312"/>
          <w:kern w:val="0"/>
          <w:sz w:val="28"/>
          <w:szCs w:val="28"/>
        </w:rPr>
        <w:t>年审</w:t>
      </w:r>
      <w:r>
        <w:rPr>
          <w:rFonts w:eastAsia="仿宋_GB2312"/>
          <w:kern w:val="0"/>
          <w:sz w:val="28"/>
          <w:szCs w:val="28"/>
        </w:rPr>
        <w:t>+</w:t>
      </w:r>
      <w:r>
        <w:rPr>
          <w:rFonts w:eastAsia="仿宋_GB2312"/>
          <w:kern w:val="0"/>
          <w:sz w:val="28"/>
          <w:szCs w:val="28"/>
        </w:rPr>
        <w:t>季审</w:t>
      </w:r>
      <w:r>
        <w:rPr>
          <w:rFonts w:eastAsia="仿宋_GB2312"/>
          <w:kern w:val="0"/>
          <w:sz w:val="28"/>
          <w:szCs w:val="28"/>
        </w:rPr>
        <w:t>”</w:t>
      </w:r>
      <w:r>
        <w:rPr>
          <w:rFonts w:eastAsia="仿宋_GB2312"/>
          <w:kern w:val="0"/>
          <w:sz w:val="28"/>
          <w:szCs w:val="28"/>
        </w:rPr>
        <w:t>预算监督制度、审计整改及开展满意度测评、政府债务、地方税及个人所得税、完善联网数据分析等开展研究。在项目专项工作方面，重点开展加强市对区转移支付课题研究，制定重点支出和重大投资项目监督模板，完成</w:t>
      </w:r>
      <w:r>
        <w:rPr>
          <w:rFonts w:eastAsia="仿宋_GB2312"/>
          <w:kern w:val="0"/>
          <w:sz w:val="28"/>
          <w:szCs w:val="28"/>
        </w:rPr>
        <w:t>“</w:t>
      </w:r>
      <w:r>
        <w:rPr>
          <w:rFonts w:eastAsia="仿宋_GB2312"/>
          <w:kern w:val="0"/>
          <w:sz w:val="28"/>
          <w:szCs w:val="28"/>
        </w:rPr>
        <w:t>四问</w:t>
      </w:r>
      <w:r>
        <w:rPr>
          <w:rFonts w:eastAsia="仿宋_GB2312"/>
          <w:kern w:val="0"/>
          <w:sz w:val="28"/>
          <w:szCs w:val="28"/>
        </w:rPr>
        <w:t>”</w:t>
      </w:r>
      <w:r>
        <w:rPr>
          <w:rFonts w:eastAsia="仿宋_GB2312"/>
          <w:kern w:val="0"/>
          <w:sz w:val="28"/>
          <w:szCs w:val="28"/>
        </w:rPr>
        <w:t>手册</w:t>
      </w:r>
      <w:r>
        <w:rPr>
          <w:rFonts w:eastAsia="仿宋_GB2312"/>
          <w:kern w:val="0"/>
          <w:sz w:val="28"/>
          <w:szCs w:val="28"/>
        </w:rPr>
        <w:t>——</w:t>
      </w:r>
      <w:r>
        <w:rPr>
          <w:rFonts w:eastAsia="仿宋_GB2312"/>
          <w:kern w:val="0"/>
          <w:sz w:val="28"/>
          <w:szCs w:val="28"/>
        </w:rPr>
        <w:t>北京市人大代表决算及审计整改监督指南等。同时，进一步发挥研究基地的智库作用，拓展研究基地与市人大其他专门委员会、区级人大、全国人大基层联系点开展交流合作。</w:t>
      </w:r>
      <w:bookmarkEnd w:id="40"/>
    </w:p>
    <w:p w14:paraId="64FECA77" w14:textId="77777777" w:rsidR="00164A7B" w:rsidRDefault="00000000">
      <w:pPr>
        <w:numPr>
          <w:ilvl w:val="0"/>
          <w:numId w:val="7"/>
        </w:numPr>
        <w:spacing w:line="360" w:lineRule="auto"/>
        <w:ind w:left="0" w:firstLineChars="200" w:firstLine="560"/>
        <w:outlineLvl w:val="0"/>
        <w:rPr>
          <w:rFonts w:eastAsia="仿宋_GB2312"/>
          <w:kern w:val="0"/>
          <w:sz w:val="28"/>
          <w:szCs w:val="28"/>
        </w:rPr>
      </w:pPr>
      <w:bookmarkStart w:id="41" w:name="_Toc17775"/>
      <w:r>
        <w:rPr>
          <w:rFonts w:eastAsia="仿宋_GB2312"/>
          <w:kern w:val="0"/>
          <w:sz w:val="28"/>
          <w:szCs w:val="28"/>
        </w:rPr>
        <w:t>项目管理情况</w:t>
      </w:r>
      <w:bookmarkEnd w:id="41"/>
    </w:p>
    <w:p w14:paraId="1DAA1B90" w14:textId="77777777" w:rsidR="00164A7B" w:rsidRDefault="00000000">
      <w:pPr>
        <w:spacing w:line="360" w:lineRule="auto"/>
        <w:ind w:firstLineChars="200" w:firstLine="560"/>
        <w:outlineLvl w:val="0"/>
        <w:rPr>
          <w:rFonts w:eastAsia="仿宋_GB2312"/>
          <w:kern w:val="0"/>
          <w:sz w:val="28"/>
          <w:szCs w:val="28"/>
        </w:rPr>
      </w:pPr>
      <w:bookmarkStart w:id="42" w:name="_Toc15420"/>
      <w:r>
        <w:rPr>
          <w:rFonts w:eastAsia="仿宋_GB2312"/>
          <w:kern w:val="0"/>
          <w:sz w:val="28"/>
          <w:szCs w:val="28"/>
        </w:rPr>
        <w:t>为了加强和规范人大预算监督研究基地的管理，支持市人大及其常委会履行财经立法、监督等职能，根据《关于加强中国特色新型智库建设的意见》（中办发〔</w:t>
      </w:r>
      <w:r>
        <w:rPr>
          <w:rFonts w:eastAsia="仿宋_GB2312"/>
          <w:kern w:val="0"/>
          <w:sz w:val="28"/>
          <w:szCs w:val="28"/>
        </w:rPr>
        <w:t>2014</w:t>
      </w:r>
      <w:r>
        <w:rPr>
          <w:rFonts w:eastAsia="仿宋_GB2312"/>
          <w:kern w:val="0"/>
          <w:sz w:val="28"/>
          <w:szCs w:val="28"/>
        </w:rPr>
        <w:t>〕</w:t>
      </w:r>
      <w:r>
        <w:rPr>
          <w:rFonts w:eastAsia="仿宋_GB2312"/>
          <w:kern w:val="0"/>
          <w:sz w:val="28"/>
          <w:szCs w:val="28"/>
        </w:rPr>
        <w:t>65</w:t>
      </w:r>
      <w:r>
        <w:rPr>
          <w:rFonts w:eastAsia="仿宋_GB2312"/>
          <w:kern w:val="0"/>
          <w:sz w:val="28"/>
          <w:szCs w:val="28"/>
        </w:rPr>
        <w:t>号）、号）、《关于加强首都新型智库建设的实施意见》（京办发〔</w:t>
      </w:r>
      <w:r>
        <w:rPr>
          <w:rFonts w:eastAsia="仿宋_GB2312"/>
          <w:kern w:val="0"/>
          <w:sz w:val="28"/>
          <w:szCs w:val="28"/>
        </w:rPr>
        <w:t>2017</w:t>
      </w:r>
      <w:r>
        <w:rPr>
          <w:rFonts w:eastAsia="仿宋_GB2312"/>
          <w:kern w:val="0"/>
          <w:sz w:val="28"/>
          <w:szCs w:val="28"/>
        </w:rPr>
        <w:t>〕</w:t>
      </w:r>
      <w:r>
        <w:rPr>
          <w:rFonts w:eastAsia="仿宋_GB2312"/>
          <w:kern w:val="0"/>
          <w:sz w:val="28"/>
          <w:szCs w:val="28"/>
        </w:rPr>
        <w:t>34</w:t>
      </w:r>
      <w:r>
        <w:rPr>
          <w:rFonts w:eastAsia="仿宋_GB2312"/>
          <w:kern w:val="0"/>
          <w:sz w:val="28"/>
          <w:szCs w:val="28"/>
        </w:rPr>
        <w:t>号）和《关于人大预算审查监督重点向支出预算和政策拓展的指导意见》（京办发〔</w:t>
      </w:r>
      <w:r>
        <w:rPr>
          <w:rFonts w:eastAsia="仿宋_GB2312"/>
          <w:kern w:val="0"/>
          <w:sz w:val="28"/>
          <w:szCs w:val="28"/>
        </w:rPr>
        <w:t>2018</w:t>
      </w:r>
      <w:r>
        <w:rPr>
          <w:rFonts w:eastAsia="仿宋_GB2312"/>
          <w:kern w:val="0"/>
          <w:sz w:val="28"/>
          <w:szCs w:val="28"/>
        </w:rPr>
        <w:t>〕</w:t>
      </w:r>
      <w:r>
        <w:rPr>
          <w:rFonts w:eastAsia="仿宋_GB2312"/>
          <w:kern w:val="0"/>
          <w:sz w:val="28"/>
          <w:szCs w:val="28"/>
        </w:rPr>
        <w:t>33</w:t>
      </w:r>
      <w:r>
        <w:rPr>
          <w:rFonts w:eastAsia="仿宋_GB2312"/>
          <w:kern w:val="0"/>
          <w:sz w:val="28"/>
          <w:szCs w:val="28"/>
        </w:rPr>
        <w:t>号）有关规定，市人大常委会预算工作委员会于</w:t>
      </w:r>
      <w:r>
        <w:rPr>
          <w:rFonts w:eastAsia="仿宋_GB2312"/>
          <w:kern w:val="0"/>
          <w:sz w:val="28"/>
          <w:szCs w:val="28"/>
        </w:rPr>
        <w:t>2021</w:t>
      </w:r>
      <w:r>
        <w:rPr>
          <w:rFonts w:eastAsia="仿宋_GB2312"/>
          <w:kern w:val="0"/>
          <w:sz w:val="28"/>
          <w:szCs w:val="28"/>
        </w:rPr>
        <w:t>年制定了《北京市人大预算监督研究基地管理办法》，明确研究基地定位、人员、工作职责、经费保障等，建立和完善较为规范的工作流程。</w:t>
      </w:r>
      <w:bookmarkEnd w:id="42"/>
    </w:p>
    <w:p w14:paraId="21F01F1C" w14:textId="77777777" w:rsidR="00164A7B" w:rsidRDefault="00000000">
      <w:pPr>
        <w:spacing w:line="360" w:lineRule="auto"/>
        <w:ind w:firstLineChars="200" w:firstLine="560"/>
        <w:outlineLvl w:val="0"/>
        <w:rPr>
          <w:rFonts w:eastAsia="仿宋_GB2312"/>
          <w:kern w:val="0"/>
          <w:sz w:val="28"/>
          <w:szCs w:val="28"/>
        </w:rPr>
      </w:pPr>
      <w:bookmarkStart w:id="43" w:name="_Toc3626"/>
      <w:r>
        <w:rPr>
          <w:rFonts w:eastAsia="仿宋_GB2312"/>
          <w:kern w:val="0"/>
          <w:sz w:val="28"/>
          <w:szCs w:val="28"/>
        </w:rPr>
        <w:t>同时，为了加快研究基地的建设，进一步提升研究基地的科学研究水平和社会服务能力，根据首都经济贸易大学和北京市人大常委会的指示精神，制定了《首都经济贸易大学预算监督研究中心</w:t>
      </w:r>
      <w:r>
        <w:rPr>
          <w:rFonts w:eastAsia="仿宋_GB2312"/>
          <w:kern w:val="0"/>
          <w:sz w:val="28"/>
          <w:szCs w:val="28"/>
        </w:rPr>
        <w:t>-</w:t>
      </w:r>
      <w:r>
        <w:rPr>
          <w:rFonts w:eastAsia="仿宋_GB2312"/>
          <w:kern w:val="0"/>
          <w:sz w:val="28"/>
          <w:szCs w:val="28"/>
        </w:rPr>
        <w:t>北京市人大预算监督研究基地内部管理办法》。</w:t>
      </w:r>
      <w:bookmarkEnd w:id="43"/>
    </w:p>
    <w:p w14:paraId="13E626B4" w14:textId="77777777" w:rsidR="00164A7B" w:rsidRDefault="00000000">
      <w:pPr>
        <w:spacing w:line="360" w:lineRule="auto"/>
        <w:ind w:firstLineChars="200" w:firstLine="560"/>
        <w:outlineLvl w:val="0"/>
        <w:rPr>
          <w:rFonts w:eastAsia="仿宋_GB2312"/>
          <w:kern w:val="0"/>
          <w:sz w:val="28"/>
          <w:szCs w:val="28"/>
        </w:rPr>
      </w:pPr>
      <w:bookmarkStart w:id="44" w:name="_Toc31182"/>
      <w:r>
        <w:rPr>
          <w:rFonts w:eastAsia="仿宋_GB2312"/>
          <w:kern w:val="0"/>
          <w:sz w:val="28"/>
          <w:szCs w:val="28"/>
        </w:rPr>
        <w:t>项目执行过程中，市人大常委会财政经济办公室多次与两所高校召开工作推进会议，并采取线上会议讨论、</w:t>
      </w:r>
      <w:proofErr w:type="gramStart"/>
      <w:r>
        <w:rPr>
          <w:rFonts w:eastAsia="仿宋_GB2312"/>
          <w:kern w:val="0"/>
          <w:sz w:val="28"/>
          <w:szCs w:val="28"/>
        </w:rPr>
        <w:t>微信电话</w:t>
      </w:r>
      <w:proofErr w:type="gramEnd"/>
      <w:r>
        <w:rPr>
          <w:rFonts w:eastAsia="仿宋_GB2312"/>
          <w:kern w:val="0"/>
          <w:sz w:val="28"/>
          <w:szCs w:val="28"/>
        </w:rPr>
        <w:t>沟通等多种方式，促进</w:t>
      </w:r>
      <w:r>
        <w:rPr>
          <w:rFonts w:eastAsia="仿宋_GB2312"/>
          <w:kern w:val="0"/>
          <w:sz w:val="28"/>
          <w:szCs w:val="28"/>
        </w:rPr>
        <w:lastRenderedPageBreak/>
        <w:t>各个研究项目的沟通交流，确保研究基地工作顺利进行。</w:t>
      </w:r>
      <w:bookmarkEnd w:id="44"/>
    </w:p>
    <w:p w14:paraId="7F677D56" w14:textId="77777777" w:rsidR="00164A7B" w:rsidRDefault="00000000">
      <w:pPr>
        <w:numPr>
          <w:ilvl w:val="0"/>
          <w:numId w:val="6"/>
        </w:numPr>
        <w:spacing w:line="600" w:lineRule="exact"/>
        <w:ind w:firstLineChars="200" w:firstLine="560"/>
        <w:outlineLvl w:val="0"/>
        <w:rPr>
          <w:rFonts w:eastAsia="仿宋_GB2312"/>
          <w:kern w:val="0"/>
          <w:sz w:val="28"/>
          <w:szCs w:val="28"/>
        </w:rPr>
      </w:pPr>
      <w:bookmarkStart w:id="45" w:name="_Toc25323"/>
      <w:r>
        <w:rPr>
          <w:rFonts w:eastAsia="仿宋_GB2312"/>
          <w:kern w:val="0"/>
          <w:sz w:val="28"/>
          <w:szCs w:val="28"/>
        </w:rPr>
        <w:t>项目产出情况</w:t>
      </w:r>
      <w:bookmarkEnd w:id="45"/>
    </w:p>
    <w:p w14:paraId="4040440E" w14:textId="77777777" w:rsidR="00164A7B" w:rsidRDefault="00000000">
      <w:pPr>
        <w:numPr>
          <w:ilvl w:val="0"/>
          <w:numId w:val="8"/>
        </w:numPr>
        <w:spacing w:line="600" w:lineRule="exact"/>
        <w:ind w:left="0" w:firstLineChars="200" w:firstLine="560"/>
        <w:outlineLvl w:val="0"/>
        <w:rPr>
          <w:rFonts w:eastAsia="仿宋_GB2312"/>
          <w:kern w:val="0"/>
          <w:sz w:val="28"/>
          <w:szCs w:val="28"/>
        </w:rPr>
      </w:pPr>
      <w:bookmarkStart w:id="46" w:name="_Toc18929"/>
      <w:r>
        <w:rPr>
          <w:rFonts w:eastAsia="仿宋_GB2312"/>
          <w:kern w:val="0"/>
          <w:sz w:val="28"/>
          <w:szCs w:val="28"/>
        </w:rPr>
        <w:t>项目产出数量情况</w:t>
      </w:r>
      <w:bookmarkEnd w:id="46"/>
    </w:p>
    <w:p w14:paraId="7C7F91A4" w14:textId="77777777" w:rsidR="00164A7B" w:rsidRDefault="00000000">
      <w:pPr>
        <w:spacing w:line="360" w:lineRule="auto"/>
        <w:ind w:firstLineChars="200" w:firstLine="560"/>
        <w:outlineLvl w:val="0"/>
        <w:rPr>
          <w:rFonts w:eastAsia="仿宋_GB2312"/>
          <w:kern w:val="0"/>
          <w:sz w:val="28"/>
          <w:szCs w:val="28"/>
        </w:rPr>
      </w:pPr>
      <w:bookmarkStart w:id="47" w:name="_Toc19180"/>
      <w:r>
        <w:rPr>
          <w:rFonts w:eastAsia="仿宋_GB2312"/>
          <w:kern w:val="0"/>
          <w:sz w:val="28"/>
          <w:szCs w:val="28"/>
        </w:rPr>
        <w:t>本项目实施期为</w:t>
      </w:r>
      <w:r>
        <w:rPr>
          <w:rFonts w:eastAsia="仿宋_GB2312"/>
          <w:kern w:val="0"/>
          <w:sz w:val="28"/>
          <w:szCs w:val="28"/>
        </w:rPr>
        <w:t>2022</w:t>
      </w:r>
      <w:r>
        <w:rPr>
          <w:rFonts w:eastAsia="仿宋_GB2312"/>
          <w:kern w:val="0"/>
          <w:sz w:val="28"/>
          <w:szCs w:val="28"/>
        </w:rPr>
        <w:t>年</w:t>
      </w:r>
      <w:r>
        <w:rPr>
          <w:rFonts w:eastAsia="仿宋_GB2312"/>
          <w:kern w:val="0"/>
          <w:sz w:val="28"/>
          <w:szCs w:val="28"/>
        </w:rPr>
        <w:t>1</w:t>
      </w:r>
      <w:r>
        <w:rPr>
          <w:rFonts w:eastAsia="仿宋_GB2312"/>
          <w:kern w:val="0"/>
          <w:sz w:val="28"/>
          <w:szCs w:val="28"/>
        </w:rPr>
        <w:t>月</w:t>
      </w:r>
      <w:r>
        <w:rPr>
          <w:rFonts w:eastAsia="仿宋_GB2312"/>
          <w:kern w:val="0"/>
          <w:sz w:val="28"/>
          <w:szCs w:val="28"/>
        </w:rPr>
        <w:t>1</w:t>
      </w:r>
      <w:r>
        <w:rPr>
          <w:rFonts w:eastAsia="仿宋_GB2312"/>
          <w:kern w:val="0"/>
          <w:sz w:val="28"/>
          <w:szCs w:val="28"/>
        </w:rPr>
        <w:t>日至</w:t>
      </w:r>
      <w:r>
        <w:rPr>
          <w:rFonts w:eastAsia="仿宋_GB2312"/>
          <w:kern w:val="0"/>
          <w:sz w:val="28"/>
          <w:szCs w:val="28"/>
        </w:rPr>
        <w:t>2022</w:t>
      </w:r>
      <w:r>
        <w:rPr>
          <w:rFonts w:eastAsia="仿宋_GB2312"/>
          <w:kern w:val="0"/>
          <w:sz w:val="28"/>
          <w:szCs w:val="28"/>
        </w:rPr>
        <w:t>年</w:t>
      </w:r>
      <w:r>
        <w:rPr>
          <w:rFonts w:eastAsia="仿宋_GB2312"/>
          <w:kern w:val="0"/>
          <w:sz w:val="28"/>
          <w:szCs w:val="28"/>
        </w:rPr>
        <w:t>12</w:t>
      </w:r>
      <w:r>
        <w:rPr>
          <w:rFonts w:eastAsia="仿宋_GB2312"/>
          <w:kern w:val="0"/>
          <w:sz w:val="28"/>
          <w:szCs w:val="28"/>
        </w:rPr>
        <w:t>月</w:t>
      </w:r>
      <w:r>
        <w:rPr>
          <w:rFonts w:eastAsia="仿宋_GB2312"/>
          <w:kern w:val="0"/>
          <w:sz w:val="28"/>
          <w:szCs w:val="28"/>
        </w:rPr>
        <w:t>31</w:t>
      </w:r>
      <w:r>
        <w:rPr>
          <w:rFonts w:eastAsia="仿宋_GB2312"/>
          <w:kern w:val="0"/>
          <w:sz w:val="28"/>
          <w:szCs w:val="28"/>
        </w:rPr>
        <w:t>日，项目绩效目标完成情况如下：</w:t>
      </w:r>
      <w:bookmarkEnd w:id="47"/>
    </w:p>
    <w:p w14:paraId="45034880" w14:textId="77777777" w:rsidR="00164A7B" w:rsidRDefault="00000000">
      <w:pPr>
        <w:spacing w:line="360" w:lineRule="auto"/>
        <w:ind w:firstLineChars="200" w:firstLine="560"/>
        <w:outlineLvl w:val="0"/>
        <w:rPr>
          <w:rFonts w:eastAsia="仿宋_GB2312"/>
          <w:kern w:val="0"/>
          <w:sz w:val="28"/>
          <w:szCs w:val="28"/>
        </w:rPr>
      </w:pPr>
      <w:bookmarkStart w:id="48" w:name="_Toc18631"/>
      <w:r>
        <w:rPr>
          <w:rFonts w:eastAsia="仿宋_GB2312"/>
          <w:kern w:val="0"/>
          <w:sz w:val="28"/>
          <w:szCs w:val="28"/>
        </w:rPr>
        <w:t>2022</w:t>
      </w:r>
      <w:r>
        <w:rPr>
          <w:rFonts w:eastAsia="仿宋_GB2312"/>
          <w:kern w:val="0"/>
          <w:sz w:val="28"/>
          <w:szCs w:val="28"/>
        </w:rPr>
        <w:t>年，研究基地共完成研究项目</w:t>
      </w:r>
      <w:r>
        <w:rPr>
          <w:rFonts w:eastAsia="仿宋_GB2312"/>
          <w:kern w:val="0"/>
          <w:sz w:val="28"/>
          <w:szCs w:val="28"/>
        </w:rPr>
        <w:t>18</w:t>
      </w:r>
      <w:r>
        <w:rPr>
          <w:rFonts w:eastAsia="仿宋_GB2312"/>
          <w:kern w:val="0"/>
          <w:sz w:val="28"/>
          <w:szCs w:val="28"/>
        </w:rPr>
        <w:t>项，召开</w:t>
      </w:r>
      <w:r>
        <w:rPr>
          <w:rFonts w:eastAsia="仿宋_GB2312"/>
          <w:kern w:val="0"/>
          <w:sz w:val="28"/>
          <w:szCs w:val="28"/>
        </w:rPr>
        <w:t>“</w:t>
      </w:r>
      <w:r>
        <w:rPr>
          <w:rFonts w:eastAsia="仿宋_GB2312"/>
          <w:kern w:val="0"/>
          <w:sz w:val="28"/>
          <w:szCs w:val="28"/>
        </w:rPr>
        <w:t>全过程人民民主与中国特色人大预算监督</w:t>
      </w:r>
      <w:r>
        <w:rPr>
          <w:rFonts w:eastAsia="仿宋_GB2312"/>
          <w:kern w:val="0"/>
          <w:sz w:val="28"/>
          <w:szCs w:val="28"/>
        </w:rPr>
        <w:t>”</w:t>
      </w:r>
      <w:r>
        <w:rPr>
          <w:rFonts w:eastAsia="仿宋_GB2312"/>
          <w:kern w:val="0"/>
          <w:sz w:val="28"/>
          <w:szCs w:val="28"/>
        </w:rPr>
        <w:t>全国学术研讨会一次，编辑出版《四问手册下册</w:t>
      </w:r>
      <w:r>
        <w:rPr>
          <w:rFonts w:eastAsia="仿宋_GB2312"/>
          <w:kern w:val="0"/>
          <w:sz w:val="28"/>
          <w:szCs w:val="28"/>
        </w:rPr>
        <w:t>——</w:t>
      </w:r>
      <w:r>
        <w:rPr>
          <w:rFonts w:eastAsia="仿宋_GB2312"/>
          <w:kern w:val="0"/>
          <w:sz w:val="28"/>
          <w:szCs w:val="28"/>
        </w:rPr>
        <w:t>北京市人大代表决算审查和审计整改监督指南》。</w:t>
      </w:r>
      <w:r>
        <w:rPr>
          <w:rFonts w:eastAsia="仿宋_GB2312"/>
          <w:kern w:val="0"/>
          <w:sz w:val="28"/>
          <w:szCs w:val="28"/>
        </w:rPr>
        <w:t>“</w:t>
      </w:r>
      <w:r>
        <w:rPr>
          <w:rFonts w:eastAsia="仿宋_GB2312"/>
          <w:kern w:val="0"/>
          <w:sz w:val="28"/>
          <w:szCs w:val="28"/>
        </w:rPr>
        <w:t>四问手册</w:t>
      </w:r>
      <w:r>
        <w:rPr>
          <w:rFonts w:eastAsia="仿宋_GB2312"/>
          <w:kern w:val="0"/>
          <w:sz w:val="28"/>
          <w:szCs w:val="28"/>
        </w:rPr>
        <w:t>”</w:t>
      </w:r>
      <w:r>
        <w:rPr>
          <w:rFonts w:eastAsia="仿宋_GB2312"/>
          <w:kern w:val="0"/>
          <w:sz w:val="28"/>
          <w:szCs w:val="28"/>
        </w:rPr>
        <w:t>、预算决算审查报告专项研究、数据分析模型已在联网系统中应用，完成项目的全部委托内容，对人大代表已发履职提供了智力支撑。其中：中央财经大学完成</w:t>
      </w:r>
      <w:r>
        <w:rPr>
          <w:rFonts w:eastAsia="仿宋_GB2312"/>
          <w:kern w:val="0"/>
          <w:sz w:val="28"/>
          <w:szCs w:val="28"/>
        </w:rPr>
        <w:t>7</w:t>
      </w:r>
      <w:r>
        <w:rPr>
          <w:rFonts w:eastAsia="仿宋_GB2312"/>
          <w:kern w:val="0"/>
          <w:sz w:val="28"/>
          <w:szCs w:val="28"/>
        </w:rPr>
        <w:t>项重点工作任务，</w:t>
      </w:r>
      <w:r>
        <w:rPr>
          <w:rFonts w:eastAsia="仿宋_GB2312"/>
          <w:kern w:val="0"/>
          <w:sz w:val="28"/>
          <w:szCs w:val="28"/>
        </w:rPr>
        <w:t>7</w:t>
      </w:r>
      <w:r>
        <w:rPr>
          <w:rFonts w:eastAsia="仿宋_GB2312"/>
          <w:kern w:val="0"/>
          <w:sz w:val="28"/>
          <w:szCs w:val="28"/>
        </w:rPr>
        <w:t>项其他工作任务；首都经济贸易大学完成</w:t>
      </w:r>
      <w:r>
        <w:rPr>
          <w:rFonts w:eastAsia="仿宋_GB2312"/>
          <w:kern w:val="0"/>
          <w:sz w:val="28"/>
          <w:szCs w:val="28"/>
        </w:rPr>
        <w:t>11</w:t>
      </w:r>
      <w:r>
        <w:rPr>
          <w:rFonts w:eastAsia="仿宋_GB2312"/>
          <w:kern w:val="0"/>
          <w:sz w:val="28"/>
          <w:szCs w:val="28"/>
        </w:rPr>
        <w:t>项重点工作任务，</w:t>
      </w:r>
      <w:r>
        <w:rPr>
          <w:rFonts w:eastAsia="仿宋_GB2312"/>
          <w:kern w:val="0"/>
          <w:sz w:val="28"/>
          <w:szCs w:val="28"/>
        </w:rPr>
        <w:t>5</w:t>
      </w:r>
      <w:r>
        <w:rPr>
          <w:rFonts w:eastAsia="仿宋_GB2312"/>
          <w:kern w:val="0"/>
          <w:sz w:val="28"/>
          <w:szCs w:val="28"/>
        </w:rPr>
        <w:t>项其他工作任务。</w:t>
      </w:r>
      <w:bookmarkEnd w:id="48"/>
    </w:p>
    <w:p w14:paraId="2A011D29" w14:textId="77777777" w:rsidR="00164A7B" w:rsidRDefault="00000000">
      <w:pPr>
        <w:numPr>
          <w:ilvl w:val="0"/>
          <w:numId w:val="8"/>
        </w:numPr>
        <w:spacing w:line="360" w:lineRule="auto"/>
        <w:ind w:left="0" w:firstLineChars="200" w:firstLine="560"/>
        <w:outlineLvl w:val="0"/>
        <w:rPr>
          <w:rFonts w:eastAsia="仿宋_GB2312"/>
          <w:kern w:val="0"/>
          <w:sz w:val="28"/>
          <w:szCs w:val="28"/>
        </w:rPr>
      </w:pPr>
      <w:bookmarkStart w:id="49" w:name="_Toc9216"/>
      <w:r>
        <w:rPr>
          <w:rFonts w:eastAsia="仿宋_GB2312"/>
          <w:kern w:val="0"/>
          <w:sz w:val="28"/>
          <w:szCs w:val="28"/>
        </w:rPr>
        <w:t>项目产出质量情况</w:t>
      </w:r>
      <w:bookmarkEnd w:id="49"/>
    </w:p>
    <w:p w14:paraId="07C86C63" w14:textId="77777777" w:rsidR="00164A7B" w:rsidRDefault="00000000">
      <w:pPr>
        <w:spacing w:line="360" w:lineRule="auto"/>
        <w:ind w:firstLineChars="200" w:firstLine="560"/>
        <w:outlineLvl w:val="0"/>
        <w:rPr>
          <w:rFonts w:eastAsia="仿宋_GB2312"/>
          <w:kern w:val="0"/>
          <w:sz w:val="28"/>
          <w:szCs w:val="28"/>
        </w:rPr>
      </w:pPr>
      <w:bookmarkStart w:id="50" w:name="_Toc20066"/>
      <w:r>
        <w:rPr>
          <w:rFonts w:eastAsia="仿宋_GB2312"/>
          <w:kern w:val="0"/>
          <w:sz w:val="28"/>
          <w:szCs w:val="28"/>
        </w:rPr>
        <w:t>研究基地结合本市人大预算监督研究的重点、难点问题，开展自主性研究，编写有关</w:t>
      </w:r>
      <w:proofErr w:type="gramStart"/>
      <w:r>
        <w:rPr>
          <w:rFonts w:eastAsia="仿宋_GB2312"/>
          <w:kern w:val="0"/>
          <w:sz w:val="28"/>
          <w:szCs w:val="28"/>
        </w:rPr>
        <w:t>咨</w:t>
      </w:r>
      <w:proofErr w:type="gramEnd"/>
      <w:r>
        <w:rPr>
          <w:rFonts w:eastAsia="仿宋_GB2312"/>
          <w:kern w:val="0"/>
          <w:sz w:val="28"/>
          <w:szCs w:val="28"/>
        </w:rPr>
        <w:t>讯，集合呈现全国及地方人大预算审查监督工作动态、最新学术研究观点，进行宣传工作，提高研究基地的影响力。促进以研究基地为支撑的研究成果以《人大信息</w:t>
      </w:r>
      <w:r>
        <w:rPr>
          <w:rFonts w:eastAsia="仿宋_GB2312"/>
          <w:kern w:val="0"/>
          <w:sz w:val="28"/>
          <w:szCs w:val="28"/>
        </w:rPr>
        <w:t>·</w:t>
      </w:r>
      <w:r>
        <w:rPr>
          <w:rFonts w:eastAsia="仿宋_GB2312"/>
          <w:kern w:val="0"/>
          <w:sz w:val="28"/>
          <w:szCs w:val="28"/>
        </w:rPr>
        <w:t>增刊》等形式进行刊发，扩大研究成果的应用范围。</w:t>
      </w:r>
      <w:bookmarkEnd w:id="50"/>
    </w:p>
    <w:p w14:paraId="2EF2D82D" w14:textId="77777777" w:rsidR="00164A7B" w:rsidRDefault="00000000">
      <w:pPr>
        <w:spacing w:line="360" w:lineRule="auto"/>
        <w:ind w:firstLineChars="200" w:firstLine="560"/>
        <w:outlineLvl w:val="0"/>
        <w:rPr>
          <w:rFonts w:eastAsia="仿宋_GB2312"/>
          <w:kern w:val="0"/>
          <w:sz w:val="28"/>
          <w:szCs w:val="28"/>
        </w:rPr>
      </w:pPr>
      <w:bookmarkStart w:id="51" w:name="_Toc11207"/>
      <w:r>
        <w:rPr>
          <w:rFonts w:eastAsia="仿宋_GB2312"/>
          <w:kern w:val="0"/>
          <w:sz w:val="28"/>
          <w:szCs w:val="28"/>
        </w:rPr>
        <w:t>基地研究成果对北京市人大相关领域的决策以及更好的行使监督职能起到了支撑作用，课题成果已经应用于北京市人大相关决策及预算审查监督工作中，为市人大财经监督工作提供决策支撑。</w:t>
      </w:r>
      <w:bookmarkEnd w:id="51"/>
    </w:p>
    <w:p w14:paraId="355BF164" w14:textId="77777777" w:rsidR="00164A7B" w:rsidRDefault="00000000">
      <w:pPr>
        <w:numPr>
          <w:ilvl w:val="0"/>
          <w:numId w:val="8"/>
        </w:numPr>
        <w:spacing w:line="360" w:lineRule="auto"/>
        <w:ind w:left="0" w:firstLineChars="200" w:firstLine="560"/>
        <w:outlineLvl w:val="0"/>
        <w:rPr>
          <w:rFonts w:eastAsia="仿宋_GB2312"/>
          <w:kern w:val="0"/>
          <w:sz w:val="28"/>
          <w:szCs w:val="28"/>
        </w:rPr>
      </w:pPr>
      <w:bookmarkStart w:id="52" w:name="_Toc6345"/>
      <w:r>
        <w:rPr>
          <w:rFonts w:eastAsia="仿宋_GB2312"/>
          <w:kern w:val="0"/>
          <w:sz w:val="28"/>
          <w:szCs w:val="28"/>
        </w:rPr>
        <w:lastRenderedPageBreak/>
        <w:t>项目产出时效情况</w:t>
      </w:r>
      <w:bookmarkEnd w:id="52"/>
    </w:p>
    <w:p w14:paraId="23486844" w14:textId="77777777" w:rsidR="00164A7B" w:rsidRDefault="00000000">
      <w:pPr>
        <w:spacing w:line="360" w:lineRule="auto"/>
        <w:ind w:firstLineChars="200" w:firstLine="560"/>
        <w:outlineLvl w:val="0"/>
        <w:rPr>
          <w:rFonts w:eastAsia="仿宋_GB2312"/>
          <w:kern w:val="0"/>
          <w:sz w:val="28"/>
          <w:szCs w:val="28"/>
        </w:rPr>
      </w:pPr>
      <w:r>
        <w:rPr>
          <w:rFonts w:eastAsia="仿宋_GB2312"/>
          <w:kern w:val="0"/>
          <w:sz w:val="28"/>
          <w:szCs w:val="28"/>
        </w:rPr>
        <w:t>市人大常委会对</w:t>
      </w:r>
      <w:r>
        <w:rPr>
          <w:rFonts w:eastAsia="仿宋_GB2312"/>
          <w:kern w:val="0"/>
          <w:sz w:val="28"/>
          <w:szCs w:val="28"/>
        </w:rPr>
        <w:t>2022</w:t>
      </w:r>
      <w:r>
        <w:rPr>
          <w:rFonts w:eastAsia="仿宋_GB2312"/>
          <w:kern w:val="0"/>
          <w:sz w:val="28"/>
          <w:szCs w:val="28"/>
        </w:rPr>
        <w:t>年度年初的制定的工作任务进行了验收，中央财经大学、首都经济贸易大学的</w:t>
      </w:r>
      <w:r>
        <w:rPr>
          <w:rFonts w:eastAsia="仿宋_GB2312"/>
          <w:kern w:val="0"/>
          <w:sz w:val="28"/>
          <w:szCs w:val="28"/>
        </w:rPr>
        <w:t>2022</w:t>
      </w:r>
      <w:r>
        <w:rPr>
          <w:rFonts w:eastAsia="仿宋_GB2312"/>
          <w:kern w:val="0"/>
          <w:sz w:val="28"/>
          <w:szCs w:val="28"/>
        </w:rPr>
        <w:t>年度工作任已全部在当年度完成。具体为：</w:t>
      </w:r>
    </w:p>
    <w:p w14:paraId="2BD4B180" w14:textId="77777777" w:rsidR="00164A7B" w:rsidRDefault="00000000">
      <w:pPr>
        <w:spacing w:line="360" w:lineRule="auto"/>
        <w:ind w:firstLineChars="200" w:firstLine="560"/>
        <w:outlineLvl w:val="0"/>
        <w:rPr>
          <w:rFonts w:eastAsia="仿宋_GB2312"/>
          <w:kern w:val="0"/>
          <w:sz w:val="28"/>
          <w:szCs w:val="28"/>
        </w:rPr>
      </w:pPr>
      <w:bookmarkStart w:id="53" w:name="_Toc26579"/>
      <w:r>
        <w:rPr>
          <w:rFonts w:eastAsia="仿宋_GB2312"/>
          <w:kern w:val="0"/>
          <w:sz w:val="28"/>
          <w:szCs w:val="28"/>
        </w:rPr>
        <w:t>中央财经大学：</w:t>
      </w:r>
      <w:r>
        <w:rPr>
          <w:rFonts w:eastAsia="仿宋_GB2312"/>
          <w:kern w:val="0"/>
          <w:sz w:val="28"/>
          <w:szCs w:val="28"/>
        </w:rPr>
        <w:t>2022</w:t>
      </w:r>
      <w:r>
        <w:rPr>
          <w:rFonts w:eastAsia="仿宋_GB2312"/>
          <w:kern w:val="0"/>
          <w:sz w:val="28"/>
          <w:szCs w:val="28"/>
        </w:rPr>
        <w:t>年上半年，研究基地协助市人大开展培训方案设计调查问卷、分析培训需求、草拟培训工作方案等一系列前期准备工作，中心派出四位专家分别对接支持预算审查监督、政府债务审查监督、</w:t>
      </w:r>
      <w:proofErr w:type="gramStart"/>
      <w:r>
        <w:rPr>
          <w:rFonts w:eastAsia="仿宋_GB2312"/>
          <w:kern w:val="0"/>
          <w:sz w:val="28"/>
          <w:szCs w:val="28"/>
        </w:rPr>
        <w:t>双重项目</w:t>
      </w:r>
      <w:proofErr w:type="gramEnd"/>
      <w:r>
        <w:rPr>
          <w:rFonts w:eastAsia="仿宋_GB2312"/>
          <w:kern w:val="0"/>
          <w:sz w:val="28"/>
          <w:szCs w:val="28"/>
        </w:rPr>
        <w:t>绩效审查监督、审计查出问题整改监督四个培训专题。</w:t>
      </w:r>
      <w:bookmarkEnd w:id="53"/>
    </w:p>
    <w:p w14:paraId="19AA4934" w14:textId="77777777" w:rsidR="00164A7B" w:rsidRDefault="00000000">
      <w:pPr>
        <w:spacing w:line="360" w:lineRule="auto"/>
        <w:ind w:firstLineChars="200" w:firstLine="560"/>
        <w:outlineLvl w:val="0"/>
        <w:rPr>
          <w:rFonts w:eastAsia="仿宋_GB2312"/>
          <w:kern w:val="0"/>
          <w:sz w:val="28"/>
          <w:szCs w:val="28"/>
        </w:rPr>
      </w:pPr>
      <w:bookmarkStart w:id="54" w:name="_Toc24922"/>
      <w:r>
        <w:rPr>
          <w:rFonts w:eastAsia="仿宋_GB2312"/>
          <w:kern w:val="0"/>
          <w:sz w:val="28"/>
          <w:szCs w:val="28"/>
        </w:rPr>
        <w:t>由李桂君教授承担的《北京市新型基础设施建设与应用情况研究报告》、赵涛教授承担的《北京市促进数字经济发展路径及立法问题研究》，为北京市人大常委会审议《北京市数字经济促进条例》、落实市委市政府关于加快数字经济立法的指示精神提供了审议基础，</w:t>
      </w:r>
      <w:proofErr w:type="gramStart"/>
      <w:r>
        <w:rPr>
          <w:rFonts w:eastAsia="仿宋_GB2312"/>
          <w:kern w:val="0"/>
          <w:sz w:val="28"/>
          <w:szCs w:val="28"/>
        </w:rPr>
        <w:t>该促进</w:t>
      </w:r>
      <w:proofErr w:type="gramEnd"/>
      <w:r>
        <w:rPr>
          <w:rFonts w:eastAsia="仿宋_GB2312"/>
          <w:kern w:val="0"/>
          <w:sz w:val="28"/>
          <w:szCs w:val="28"/>
        </w:rPr>
        <w:t>条例已经通过市人大常委会第二次审议。由姜爱华教授承担的《北京市财政补贴管理与改革研究》获得北京市人大常委会副主任李颖津的批示，研究成果印发全国人大参阅件。</w:t>
      </w:r>
      <w:bookmarkEnd w:id="54"/>
    </w:p>
    <w:p w14:paraId="34C7113B" w14:textId="77777777" w:rsidR="00164A7B" w:rsidRDefault="00000000">
      <w:pPr>
        <w:spacing w:line="360" w:lineRule="auto"/>
        <w:ind w:firstLineChars="200" w:firstLine="560"/>
        <w:outlineLvl w:val="0"/>
        <w:rPr>
          <w:rFonts w:eastAsia="仿宋_GB2312"/>
          <w:kern w:val="0"/>
          <w:sz w:val="28"/>
          <w:szCs w:val="28"/>
        </w:rPr>
      </w:pPr>
      <w:bookmarkStart w:id="55" w:name="_Toc3512"/>
      <w:r>
        <w:rPr>
          <w:rFonts w:eastAsia="仿宋_GB2312"/>
          <w:kern w:val="0"/>
          <w:sz w:val="28"/>
          <w:szCs w:val="28"/>
        </w:rPr>
        <w:t>首都经济贸易大学：</w:t>
      </w:r>
      <w:r>
        <w:rPr>
          <w:rFonts w:eastAsia="仿宋_GB2312"/>
          <w:kern w:val="0"/>
          <w:sz w:val="28"/>
          <w:szCs w:val="28"/>
        </w:rPr>
        <w:t>2022</w:t>
      </w:r>
      <w:r>
        <w:rPr>
          <w:rFonts w:eastAsia="仿宋_GB2312"/>
          <w:kern w:val="0"/>
          <w:sz w:val="28"/>
          <w:szCs w:val="28"/>
        </w:rPr>
        <w:t>年</w:t>
      </w:r>
      <w:r>
        <w:rPr>
          <w:rFonts w:eastAsia="仿宋_GB2312"/>
          <w:kern w:val="0"/>
          <w:sz w:val="28"/>
          <w:szCs w:val="28"/>
        </w:rPr>
        <w:t>4</w:t>
      </w:r>
      <w:r>
        <w:rPr>
          <w:rFonts w:eastAsia="仿宋_GB2312"/>
          <w:kern w:val="0"/>
          <w:sz w:val="28"/>
          <w:szCs w:val="28"/>
        </w:rPr>
        <w:t>月，研究基地开展了</w:t>
      </w:r>
      <w:r>
        <w:rPr>
          <w:rFonts w:eastAsia="仿宋_GB2312"/>
          <w:kern w:val="0"/>
          <w:sz w:val="28"/>
          <w:szCs w:val="28"/>
        </w:rPr>
        <w:t>2022</w:t>
      </w:r>
      <w:r>
        <w:rPr>
          <w:rFonts w:eastAsia="仿宋_GB2312"/>
          <w:kern w:val="0"/>
          <w:sz w:val="28"/>
          <w:szCs w:val="28"/>
        </w:rPr>
        <w:t>年度开题会，对</w:t>
      </w:r>
      <w:r>
        <w:rPr>
          <w:rFonts w:eastAsia="仿宋_GB2312"/>
          <w:kern w:val="0"/>
          <w:sz w:val="28"/>
          <w:szCs w:val="28"/>
        </w:rPr>
        <w:t>2021</w:t>
      </w:r>
      <w:r>
        <w:rPr>
          <w:rFonts w:eastAsia="仿宋_GB2312"/>
          <w:kern w:val="0"/>
          <w:sz w:val="28"/>
          <w:szCs w:val="28"/>
        </w:rPr>
        <w:t>年度工作内容进行了总结，并对</w:t>
      </w:r>
      <w:r>
        <w:rPr>
          <w:rFonts w:eastAsia="仿宋_GB2312"/>
          <w:kern w:val="0"/>
          <w:sz w:val="28"/>
          <w:szCs w:val="28"/>
        </w:rPr>
        <w:t>2022</w:t>
      </w:r>
      <w:r>
        <w:rPr>
          <w:rFonts w:eastAsia="仿宋_GB2312"/>
          <w:kern w:val="0"/>
          <w:sz w:val="28"/>
          <w:szCs w:val="28"/>
        </w:rPr>
        <w:t>年度工作内容的讨论。</w:t>
      </w:r>
      <w:bookmarkEnd w:id="55"/>
      <w:r>
        <w:rPr>
          <w:rFonts w:eastAsia="仿宋_GB2312"/>
          <w:kern w:val="0"/>
          <w:sz w:val="28"/>
          <w:szCs w:val="28"/>
        </w:rPr>
        <w:t xml:space="preserve">  </w:t>
      </w:r>
    </w:p>
    <w:p w14:paraId="53ECC6E5" w14:textId="77777777" w:rsidR="00164A7B" w:rsidRDefault="00000000">
      <w:pPr>
        <w:spacing w:line="360" w:lineRule="auto"/>
        <w:ind w:firstLineChars="200" w:firstLine="560"/>
        <w:outlineLvl w:val="0"/>
        <w:rPr>
          <w:rFonts w:eastAsia="仿宋_GB2312"/>
          <w:kern w:val="0"/>
          <w:sz w:val="28"/>
          <w:szCs w:val="28"/>
        </w:rPr>
      </w:pPr>
      <w:bookmarkStart w:id="56" w:name="_Toc15828"/>
      <w:r>
        <w:rPr>
          <w:rFonts w:eastAsia="仿宋_GB2312"/>
          <w:kern w:val="0"/>
          <w:sz w:val="28"/>
          <w:szCs w:val="28"/>
        </w:rPr>
        <w:t>2022</w:t>
      </w:r>
      <w:r>
        <w:rPr>
          <w:rFonts w:eastAsia="仿宋_GB2312"/>
          <w:kern w:val="0"/>
          <w:sz w:val="28"/>
          <w:szCs w:val="28"/>
        </w:rPr>
        <w:t>年开题会后，将季度预算执行分析报告及政策建议、季度经济运行分析报告直接服务于</w:t>
      </w:r>
      <w:r>
        <w:rPr>
          <w:rFonts w:eastAsia="仿宋_GB2312"/>
          <w:kern w:val="0"/>
          <w:sz w:val="28"/>
          <w:szCs w:val="28"/>
        </w:rPr>
        <w:t>“</w:t>
      </w:r>
      <w:r>
        <w:rPr>
          <w:rFonts w:eastAsia="仿宋_GB2312"/>
          <w:kern w:val="0"/>
          <w:sz w:val="28"/>
          <w:szCs w:val="28"/>
        </w:rPr>
        <w:t>年审</w:t>
      </w:r>
      <w:r>
        <w:rPr>
          <w:rFonts w:eastAsia="仿宋_GB2312"/>
          <w:kern w:val="0"/>
          <w:sz w:val="28"/>
          <w:szCs w:val="28"/>
        </w:rPr>
        <w:t>+</w:t>
      </w:r>
      <w:r>
        <w:rPr>
          <w:rFonts w:eastAsia="仿宋_GB2312"/>
          <w:kern w:val="0"/>
          <w:sz w:val="28"/>
          <w:szCs w:val="28"/>
        </w:rPr>
        <w:t>季审</w:t>
      </w:r>
      <w:r>
        <w:rPr>
          <w:rFonts w:eastAsia="仿宋_GB2312"/>
          <w:kern w:val="0"/>
          <w:sz w:val="28"/>
          <w:szCs w:val="28"/>
        </w:rPr>
        <w:t>”</w:t>
      </w:r>
      <w:r>
        <w:rPr>
          <w:rFonts w:eastAsia="仿宋_GB2312"/>
          <w:kern w:val="0"/>
          <w:sz w:val="28"/>
          <w:szCs w:val="28"/>
        </w:rPr>
        <w:t>预算监督工作。修订部门预算审查监督模板，将</w:t>
      </w:r>
      <w:r>
        <w:rPr>
          <w:rFonts w:eastAsia="仿宋_GB2312"/>
          <w:kern w:val="0"/>
          <w:sz w:val="28"/>
          <w:szCs w:val="28"/>
        </w:rPr>
        <w:t>“</w:t>
      </w:r>
      <w:r>
        <w:rPr>
          <w:rFonts w:eastAsia="仿宋_GB2312"/>
          <w:kern w:val="0"/>
          <w:sz w:val="28"/>
          <w:szCs w:val="28"/>
        </w:rPr>
        <w:t>四问该不该</w:t>
      </w:r>
      <w:r>
        <w:rPr>
          <w:rFonts w:eastAsia="仿宋_GB2312"/>
          <w:kern w:val="0"/>
          <w:sz w:val="28"/>
          <w:szCs w:val="28"/>
        </w:rPr>
        <w:t>”</w:t>
      </w:r>
      <w:r>
        <w:rPr>
          <w:rFonts w:eastAsia="仿宋_GB2312"/>
          <w:kern w:val="0"/>
          <w:sz w:val="28"/>
          <w:szCs w:val="28"/>
        </w:rPr>
        <w:t>原则通过专业化、技术化、工具化方式落实</w:t>
      </w:r>
      <w:proofErr w:type="gramStart"/>
      <w:r>
        <w:rPr>
          <w:rFonts w:eastAsia="仿宋_GB2312"/>
          <w:kern w:val="0"/>
          <w:sz w:val="28"/>
          <w:szCs w:val="28"/>
        </w:rPr>
        <w:t>到专委部门</w:t>
      </w:r>
      <w:proofErr w:type="gramEnd"/>
      <w:r>
        <w:rPr>
          <w:rFonts w:eastAsia="仿宋_GB2312"/>
          <w:kern w:val="0"/>
          <w:sz w:val="28"/>
          <w:szCs w:val="28"/>
        </w:rPr>
        <w:t>预算初审工作中。</w:t>
      </w:r>
      <w:r>
        <w:rPr>
          <w:rFonts w:eastAsia="仿宋_GB2312"/>
          <w:kern w:val="0"/>
          <w:sz w:val="28"/>
          <w:szCs w:val="28"/>
        </w:rPr>
        <w:t>2022</w:t>
      </w:r>
      <w:r>
        <w:rPr>
          <w:rFonts w:eastAsia="仿宋_GB2312"/>
          <w:kern w:val="0"/>
          <w:sz w:val="28"/>
          <w:szCs w:val="28"/>
        </w:rPr>
        <w:t>年</w:t>
      </w:r>
      <w:r>
        <w:rPr>
          <w:rFonts w:eastAsia="仿宋_GB2312"/>
          <w:kern w:val="0"/>
          <w:sz w:val="28"/>
          <w:szCs w:val="28"/>
        </w:rPr>
        <w:t>7</w:t>
      </w:r>
      <w:r>
        <w:rPr>
          <w:rFonts w:eastAsia="仿宋_GB2312"/>
          <w:kern w:val="0"/>
          <w:sz w:val="28"/>
          <w:szCs w:val="28"/>
        </w:rPr>
        <w:t>月《四问手册》系列下册《北京市</w:t>
      </w:r>
      <w:r>
        <w:rPr>
          <w:rFonts w:eastAsia="仿宋_GB2312"/>
          <w:kern w:val="0"/>
          <w:sz w:val="28"/>
          <w:szCs w:val="28"/>
        </w:rPr>
        <w:lastRenderedPageBreak/>
        <w:t>人大代表决算审查和审计整改监督指南》编写完成，在</w:t>
      </w:r>
      <w:r>
        <w:rPr>
          <w:rFonts w:eastAsia="仿宋_GB2312"/>
          <w:kern w:val="0"/>
          <w:sz w:val="28"/>
          <w:szCs w:val="28"/>
        </w:rPr>
        <w:t>7</w:t>
      </w:r>
      <w:r>
        <w:rPr>
          <w:rFonts w:eastAsia="仿宋_GB2312"/>
          <w:kern w:val="0"/>
          <w:sz w:val="28"/>
          <w:szCs w:val="28"/>
        </w:rPr>
        <w:t>月份市人大常委会审查批准</w:t>
      </w:r>
      <w:r>
        <w:rPr>
          <w:rFonts w:eastAsia="仿宋_GB2312"/>
          <w:kern w:val="0"/>
          <w:sz w:val="28"/>
          <w:szCs w:val="28"/>
        </w:rPr>
        <w:t>2021</w:t>
      </w:r>
      <w:r>
        <w:rPr>
          <w:rFonts w:eastAsia="仿宋_GB2312"/>
          <w:kern w:val="0"/>
          <w:sz w:val="28"/>
          <w:szCs w:val="28"/>
        </w:rPr>
        <w:t>年市级决算和</w:t>
      </w:r>
      <w:r>
        <w:rPr>
          <w:rFonts w:eastAsia="仿宋_GB2312"/>
          <w:kern w:val="0"/>
          <w:sz w:val="28"/>
          <w:szCs w:val="28"/>
        </w:rPr>
        <w:t>11</w:t>
      </w:r>
      <w:r>
        <w:rPr>
          <w:rFonts w:eastAsia="仿宋_GB2312"/>
          <w:kern w:val="0"/>
          <w:sz w:val="28"/>
          <w:szCs w:val="28"/>
        </w:rPr>
        <w:t>月份听取审议审计整改情况报告工作中，为委员、代表提供全过程、全方位预算审查监督指引，全面有效实施</w:t>
      </w:r>
      <w:r>
        <w:rPr>
          <w:rFonts w:eastAsia="仿宋_GB2312"/>
          <w:kern w:val="0"/>
          <w:sz w:val="28"/>
          <w:szCs w:val="28"/>
        </w:rPr>
        <w:t>“</w:t>
      </w:r>
      <w:r>
        <w:rPr>
          <w:rFonts w:eastAsia="仿宋_GB2312"/>
          <w:kern w:val="0"/>
          <w:sz w:val="28"/>
          <w:szCs w:val="28"/>
        </w:rPr>
        <w:t>年审</w:t>
      </w:r>
      <w:r>
        <w:rPr>
          <w:rFonts w:eastAsia="仿宋_GB2312"/>
          <w:kern w:val="0"/>
          <w:sz w:val="28"/>
          <w:szCs w:val="28"/>
        </w:rPr>
        <w:t>+</w:t>
      </w:r>
      <w:r>
        <w:rPr>
          <w:rFonts w:eastAsia="仿宋_GB2312"/>
          <w:kern w:val="0"/>
          <w:sz w:val="28"/>
          <w:szCs w:val="28"/>
        </w:rPr>
        <w:t>季审</w:t>
      </w:r>
      <w:r>
        <w:rPr>
          <w:rFonts w:eastAsia="仿宋_GB2312"/>
          <w:kern w:val="0"/>
          <w:sz w:val="28"/>
          <w:szCs w:val="28"/>
        </w:rPr>
        <w:t>”“</w:t>
      </w:r>
      <w:r>
        <w:rPr>
          <w:rFonts w:eastAsia="仿宋_GB2312"/>
          <w:kern w:val="0"/>
          <w:sz w:val="28"/>
          <w:szCs w:val="28"/>
        </w:rPr>
        <w:t>四问该不该</w:t>
      </w:r>
      <w:r>
        <w:rPr>
          <w:rFonts w:eastAsia="仿宋_GB2312"/>
          <w:kern w:val="0"/>
          <w:sz w:val="28"/>
          <w:szCs w:val="28"/>
        </w:rPr>
        <w:t>”</w:t>
      </w:r>
      <w:r>
        <w:rPr>
          <w:rFonts w:eastAsia="仿宋_GB2312"/>
          <w:kern w:val="0"/>
          <w:sz w:val="28"/>
          <w:szCs w:val="28"/>
        </w:rPr>
        <w:t>预算审查监督制度；</w:t>
      </w:r>
      <w:r>
        <w:rPr>
          <w:rFonts w:eastAsia="仿宋_GB2312"/>
          <w:kern w:val="0"/>
          <w:sz w:val="28"/>
          <w:szCs w:val="28"/>
        </w:rPr>
        <w:t>“</w:t>
      </w:r>
      <w:r>
        <w:rPr>
          <w:rFonts w:eastAsia="仿宋_GB2312"/>
          <w:kern w:val="0"/>
          <w:sz w:val="28"/>
          <w:szCs w:val="28"/>
        </w:rPr>
        <w:t>北京市地方税研究</w:t>
      </w:r>
      <w:r>
        <w:rPr>
          <w:rFonts w:eastAsia="仿宋_GB2312"/>
          <w:kern w:val="0"/>
          <w:sz w:val="28"/>
          <w:szCs w:val="28"/>
        </w:rPr>
        <w:t>”</w:t>
      </w:r>
      <w:r>
        <w:rPr>
          <w:rFonts w:eastAsia="仿宋_GB2312"/>
          <w:kern w:val="0"/>
          <w:sz w:val="28"/>
          <w:szCs w:val="28"/>
        </w:rPr>
        <w:t>和</w:t>
      </w:r>
      <w:r>
        <w:rPr>
          <w:rFonts w:eastAsia="仿宋_GB2312"/>
          <w:kern w:val="0"/>
          <w:sz w:val="28"/>
          <w:szCs w:val="28"/>
        </w:rPr>
        <w:t>“</w:t>
      </w:r>
      <w:r>
        <w:rPr>
          <w:rFonts w:eastAsia="仿宋_GB2312"/>
          <w:kern w:val="0"/>
          <w:sz w:val="28"/>
          <w:szCs w:val="28"/>
        </w:rPr>
        <w:t>个人所得税研究</w:t>
      </w:r>
      <w:r>
        <w:rPr>
          <w:rFonts w:eastAsia="仿宋_GB2312"/>
          <w:kern w:val="0"/>
          <w:sz w:val="28"/>
          <w:szCs w:val="28"/>
        </w:rPr>
        <w:t>”</w:t>
      </w:r>
      <w:r>
        <w:rPr>
          <w:rFonts w:eastAsia="仿宋_GB2312"/>
          <w:kern w:val="0"/>
          <w:sz w:val="28"/>
          <w:szCs w:val="28"/>
        </w:rPr>
        <w:t>两个课题直接推动了税收法定进程；审计整改跟踪调研报告、满意度测评体系设计、修改《北京市审计条例》立法调研等课题研究直接服务于审计及审计整改工作与人大预算监督的融合。</w:t>
      </w:r>
      <w:bookmarkEnd w:id="56"/>
    </w:p>
    <w:p w14:paraId="3D971D74" w14:textId="77777777" w:rsidR="00164A7B" w:rsidRDefault="00000000">
      <w:pPr>
        <w:spacing w:line="360" w:lineRule="auto"/>
        <w:ind w:firstLineChars="200" w:firstLine="560"/>
        <w:outlineLvl w:val="0"/>
        <w:rPr>
          <w:rFonts w:eastAsia="仿宋_GB2312"/>
          <w:kern w:val="0"/>
          <w:sz w:val="28"/>
          <w:szCs w:val="28"/>
        </w:rPr>
      </w:pPr>
      <w:bookmarkStart w:id="57" w:name="_Toc16921"/>
      <w:r>
        <w:rPr>
          <w:rFonts w:eastAsia="仿宋_GB2312"/>
          <w:kern w:val="0"/>
          <w:sz w:val="28"/>
          <w:szCs w:val="28"/>
        </w:rPr>
        <w:t>两个高校研究基地之间保持了密切的学术沟通与合作，</w:t>
      </w:r>
      <w:r>
        <w:rPr>
          <w:rFonts w:eastAsia="仿宋_GB2312"/>
          <w:kern w:val="0"/>
          <w:sz w:val="28"/>
          <w:szCs w:val="28"/>
        </w:rPr>
        <w:t>2022</w:t>
      </w:r>
      <w:r>
        <w:rPr>
          <w:rFonts w:eastAsia="仿宋_GB2312"/>
          <w:kern w:val="0"/>
          <w:sz w:val="28"/>
          <w:szCs w:val="28"/>
        </w:rPr>
        <w:t>年</w:t>
      </w:r>
      <w:r>
        <w:rPr>
          <w:rFonts w:eastAsia="仿宋_GB2312"/>
          <w:kern w:val="0"/>
          <w:sz w:val="28"/>
          <w:szCs w:val="28"/>
        </w:rPr>
        <w:t>9</w:t>
      </w:r>
      <w:r>
        <w:rPr>
          <w:rFonts w:eastAsia="仿宋_GB2312"/>
          <w:kern w:val="0"/>
          <w:sz w:val="28"/>
          <w:szCs w:val="28"/>
        </w:rPr>
        <w:t>月联合举办了预算监督研讨年会，邀请国内外理论水平高、实务经验丰富的专家分享财税、预算监督领域的前沿动态，对财政、税收以及人大预算监督方面的热点问题进行研讨。</w:t>
      </w:r>
      <w:bookmarkEnd w:id="57"/>
    </w:p>
    <w:p w14:paraId="6951B1F2" w14:textId="77777777" w:rsidR="00164A7B" w:rsidRDefault="00000000">
      <w:pPr>
        <w:numPr>
          <w:ilvl w:val="0"/>
          <w:numId w:val="8"/>
        </w:numPr>
        <w:spacing w:line="360" w:lineRule="auto"/>
        <w:ind w:left="0" w:firstLineChars="200" w:firstLine="560"/>
        <w:outlineLvl w:val="0"/>
        <w:rPr>
          <w:rFonts w:eastAsia="仿宋_GB2312"/>
          <w:kern w:val="0"/>
          <w:sz w:val="28"/>
          <w:szCs w:val="28"/>
        </w:rPr>
      </w:pPr>
      <w:bookmarkStart w:id="58" w:name="_Toc12109"/>
      <w:r>
        <w:rPr>
          <w:rFonts w:eastAsia="仿宋_GB2312"/>
          <w:kern w:val="0"/>
          <w:sz w:val="28"/>
          <w:szCs w:val="28"/>
        </w:rPr>
        <w:t>项目产出成本情况</w:t>
      </w:r>
      <w:bookmarkEnd w:id="58"/>
    </w:p>
    <w:p w14:paraId="7E2483B3" w14:textId="77777777" w:rsidR="00164A7B" w:rsidRDefault="00000000">
      <w:pPr>
        <w:spacing w:line="360" w:lineRule="auto"/>
        <w:ind w:firstLineChars="200" w:firstLine="560"/>
        <w:outlineLvl w:val="0"/>
        <w:rPr>
          <w:rFonts w:eastAsia="仿宋_GB2312"/>
          <w:kern w:val="0"/>
          <w:sz w:val="28"/>
          <w:szCs w:val="28"/>
        </w:rPr>
      </w:pPr>
      <w:bookmarkStart w:id="59" w:name="_Toc22803"/>
      <w:r>
        <w:rPr>
          <w:rFonts w:eastAsia="仿宋_GB2312"/>
          <w:kern w:val="0"/>
          <w:sz w:val="28"/>
          <w:szCs w:val="28"/>
        </w:rPr>
        <w:t>在项目资金管理过程中，市人大常委会、中央财经大学及首都经济贸易大学按照国家、地方有关财政法规或高校财务相关规定，对项目预算、支出、票据、经费执行及审批等进行管理，按照专款专用的原则进行财务核算，各单项支出基本控制在预算范围内。</w:t>
      </w:r>
      <w:bookmarkEnd w:id="59"/>
    </w:p>
    <w:p w14:paraId="2121AD08" w14:textId="77777777" w:rsidR="00164A7B" w:rsidRDefault="00000000">
      <w:pPr>
        <w:numPr>
          <w:ilvl w:val="0"/>
          <w:numId w:val="6"/>
        </w:numPr>
        <w:spacing w:line="600" w:lineRule="exact"/>
        <w:ind w:firstLineChars="200" w:firstLine="560"/>
        <w:outlineLvl w:val="1"/>
        <w:rPr>
          <w:rFonts w:eastAsia="仿宋_GB2312"/>
          <w:kern w:val="0"/>
          <w:sz w:val="28"/>
          <w:szCs w:val="28"/>
        </w:rPr>
      </w:pPr>
      <w:bookmarkStart w:id="60" w:name="_Toc631"/>
      <w:r>
        <w:rPr>
          <w:rFonts w:eastAsia="仿宋_GB2312"/>
          <w:kern w:val="0"/>
          <w:sz w:val="28"/>
          <w:szCs w:val="28"/>
        </w:rPr>
        <w:t>项目效益情况</w:t>
      </w:r>
      <w:bookmarkEnd w:id="60"/>
    </w:p>
    <w:p w14:paraId="23F7DDBB" w14:textId="77777777" w:rsidR="00164A7B" w:rsidRDefault="00000000">
      <w:pPr>
        <w:numPr>
          <w:ilvl w:val="0"/>
          <w:numId w:val="9"/>
        </w:numPr>
        <w:spacing w:line="360" w:lineRule="auto"/>
        <w:ind w:firstLineChars="200" w:firstLine="560"/>
        <w:outlineLvl w:val="0"/>
        <w:rPr>
          <w:rFonts w:eastAsia="仿宋_GB2312"/>
          <w:kern w:val="0"/>
          <w:sz w:val="28"/>
          <w:szCs w:val="28"/>
        </w:rPr>
      </w:pPr>
      <w:bookmarkStart w:id="61" w:name="_Toc9690"/>
      <w:r>
        <w:rPr>
          <w:rFonts w:eastAsia="仿宋_GB2312"/>
          <w:kern w:val="0"/>
          <w:sz w:val="28"/>
          <w:szCs w:val="28"/>
        </w:rPr>
        <w:t>项目社会效益及可持续影响目标实现情况</w:t>
      </w:r>
      <w:bookmarkEnd w:id="61"/>
    </w:p>
    <w:p w14:paraId="77020FE5" w14:textId="77777777" w:rsidR="00164A7B" w:rsidRDefault="00000000">
      <w:pPr>
        <w:spacing w:line="360" w:lineRule="auto"/>
        <w:ind w:firstLineChars="200" w:firstLine="560"/>
        <w:outlineLvl w:val="0"/>
        <w:rPr>
          <w:rFonts w:eastAsia="仿宋_GB2312"/>
          <w:kern w:val="0"/>
          <w:sz w:val="28"/>
          <w:szCs w:val="28"/>
        </w:rPr>
      </w:pPr>
      <w:bookmarkStart w:id="62" w:name="_Toc18894"/>
      <w:r>
        <w:rPr>
          <w:rFonts w:eastAsia="仿宋_GB2312"/>
          <w:kern w:val="0"/>
          <w:sz w:val="28"/>
          <w:szCs w:val="28"/>
        </w:rPr>
        <w:t>（</w:t>
      </w:r>
      <w:r>
        <w:rPr>
          <w:rFonts w:eastAsia="仿宋_GB2312"/>
          <w:kern w:val="0"/>
          <w:sz w:val="28"/>
          <w:szCs w:val="28"/>
        </w:rPr>
        <w:t>1</w:t>
      </w:r>
      <w:r>
        <w:rPr>
          <w:rFonts w:eastAsia="仿宋_GB2312"/>
          <w:kern w:val="0"/>
          <w:sz w:val="28"/>
          <w:szCs w:val="28"/>
        </w:rPr>
        <w:t>）社会效益</w:t>
      </w:r>
      <w:bookmarkEnd w:id="62"/>
    </w:p>
    <w:p w14:paraId="2528B08A" w14:textId="77777777" w:rsidR="00164A7B" w:rsidRDefault="00000000">
      <w:pPr>
        <w:spacing w:line="360" w:lineRule="auto"/>
        <w:ind w:firstLineChars="200" w:firstLine="560"/>
        <w:outlineLvl w:val="0"/>
        <w:rPr>
          <w:rFonts w:eastAsia="仿宋_GB2312"/>
          <w:kern w:val="0"/>
          <w:sz w:val="28"/>
          <w:szCs w:val="28"/>
        </w:rPr>
      </w:pPr>
      <w:bookmarkStart w:id="63" w:name="_Toc19848"/>
      <w:r>
        <w:rPr>
          <w:rFonts w:eastAsia="仿宋_GB2312"/>
          <w:kern w:val="0"/>
          <w:sz w:val="28"/>
          <w:szCs w:val="28"/>
        </w:rPr>
        <w:t>通过</w:t>
      </w:r>
      <w:r>
        <w:rPr>
          <w:rFonts w:eastAsia="仿宋_GB2312"/>
          <w:kern w:val="0"/>
          <w:sz w:val="28"/>
          <w:szCs w:val="28"/>
        </w:rPr>
        <w:t>2022</w:t>
      </w:r>
      <w:r>
        <w:rPr>
          <w:rFonts w:eastAsia="仿宋_GB2312"/>
          <w:kern w:val="0"/>
          <w:sz w:val="28"/>
          <w:szCs w:val="28"/>
        </w:rPr>
        <w:t>年度工作实施，进一步完善了市人大常委会以</w:t>
      </w:r>
      <w:r>
        <w:rPr>
          <w:rFonts w:eastAsia="仿宋_GB2312"/>
          <w:kern w:val="0"/>
          <w:sz w:val="28"/>
          <w:szCs w:val="28"/>
        </w:rPr>
        <w:t>“</w:t>
      </w:r>
      <w:r>
        <w:rPr>
          <w:rFonts w:eastAsia="仿宋_GB2312"/>
          <w:kern w:val="0"/>
          <w:sz w:val="28"/>
          <w:szCs w:val="28"/>
        </w:rPr>
        <w:t>年审</w:t>
      </w:r>
      <w:r>
        <w:rPr>
          <w:rFonts w:eastAsia="仿宋_GB2312"/>
          <w:kern w:val="0"/>
          <w:sz w:val="28"/>
          <w:szCs w:val="28"/>
        </w:rPr>
        <w:t>”</w:t>
      </w:r>
      <w:r>
        <w:rPr>
          <w:rFonts w:eastAsia="仿宋_GB2312"/>
          <w:kern w:val="0"/>
          <w:sz w:val="28"/>
          <w:szCs w:val="28"/>
        </w:rPr>
        <w:t>加</w:t>
      </w:r>
      <w:r>
        <w:rPr>
          <w:rFonts w:eastAsia="仿宋_GB2312"/>
          <w:kern w:val="0"/>
          <w:sz w:val="28"/>
          <w:szCs w:val="28"/>
        </w:rPr>
        <w:t>“</w:t>
      </w:r>
      <w:r>
        <w:rPr>
          <w:rFonts w:eastAsia="仿宋_GB2312"/>
          <w:kern w:val="0"/>
          <w:sz w:val="28"/>
          <w:szCs w:val="28"/>
        </w:rPr>
        <w:t>季审</w:t>
      </w:r>
      <w:r>
        <w:rPr>
          <w:rFonts w:eastAsia="仿宋_GB2312"/>
          <w:kern w:val="0"/>
          <w:sz w:val="28"/>
          <w:szCs w:val="28"/>
        </w:rPr>
        <w:t>”</w:t>
      </w:r>
      <w:r>
        <w:rPr>
          <w:rFonts w:eastAsia="仿宋_GB2312"/>
          <w:kern w:val="0"/>
          <w:sz w:val="28"/>
          <w:szCs w:val="28"/>
        </w:rPr>
        <w:t>为主要形式、</w:t>
      </w:r>
      <w:r>
        <w:rPr>
          <w:rFonts w:eastAsia="仿宋_GB2312"/>
          <w:kern w:val="0"/>
          <w:sz w:val="28"/>
          <w:szCs w:val="28"/>
        </w:rPr>
        <w:t>“</w:t>
      </w:r>
      <w:r>
        <w:rPr>
          <w:rFonts w:eastAsia="仿宋_GB2312"/>
          <w:kern w:val="0"/>
          <w:sz w:val="28"/>
          <w:szCs w:val="28"/>
        </w:rPr>
        <w:t>四问该不该</w:t>
      </w:r>
      <w:r>
        <w:rPr>
          <w:rFonts w:eastAsia="仿宋_GB2312"/>
          <w:kern w:val="0"/>
          <w:sz w:val="28"/>
          <w:szCs w:val="28"/>
        </w:rPr>
        <w:t>”</w:t>
      </w:r>
      <w:r>
        <w:rPr>
          <w:rFonts w:eastAsia="仿宋_GB2312"/>
          <w:kern w:val="0"/>
          <w:sz w:val="28"/>
          <w:szCs w:val="28"/>
        </w:rPr>
        <w:t>为切入点的预算审查监督制度，加强和改</w:t>
      </w:r>
      <w:r>
        <w:rPr>
          <w:rFonts w:eastAsia="仿宋_GB2312"/>
          <w:kern w:val="0"/>
          <w:sz w:val="28"/>
          <w:szCs w:val="28"/>
        </w:rPr>
        <w:lastRenderedPageBreak/>
        <w:t>进对市级预算的审查监督，推进依法行政、依法理财，规范预算行为，强化预算约束，提高预算绩效，健全预算制度，更好地发挥了市级预算在落实首都城市战略定位，推动了首都高质量发展、首都治理体系和治理能力现代化，为保障和改善民生等方面起到了重要作用</w:t>
      </w:r>
      <w:bookmarkEnd w:id="63"/>
    </w:p>
    <w:p w14:paraId="25096AC9" w14:textId="77777777" w:rsidR="00164A7B" w:rsidRDefault="00000000">
      <w:pPr>
        <w:spacing w:line="360" w:lineRule="auto"/>
        <w:ind w:firstLineChars="200" w:firstLine="560"/>
        <w:outlineLvl w:val="0"/>
        <w:rPr>
          <w:rFonts w:eastAsia="仿宋_GB2312"/>
          <w:kern w:val="0"/>
          <w:sz w:val="28"/>
          <w:szCs w:val="28"/>
        </w:rPr>
      </w:pPr>
      <w:bookmarkStart w:id="64" w:name="_Toc26055"/>
      <w:r>
        <w:rPr>
          <w:rFonts w:eastAsia="仿宋_GB2312"/>
          <w:kern w:val="0"/>
          <w:sz w:val="28"/>
          <w:szCs w:val="28"/>
        </w:rPr>
        <w:t>（</w:t>
      </w:r>
      <w:r>
        <w:rPr>
          <w:rFonts w:eastAsia="仿宋_GB2312"/>
          <w:kern w:val="0"/>
          <w:sz w:val="28"/>
          <w:szCs w:val="28"/>
        </w:rPr>
        <w:t>2</w:t>
      </w:r>
      <w:r>
        <w:rPr>
          <w:rFonts w:eastAsia="仿宋_GB2312"/>
          <w:kern w:val="0"/>
          <w:sz w:val="28"/>
          <w:szCs w:val="28"/>
        </w:rPr>
        <w:t>）可持续影响效益</w:t>
      </w:r>
      <w:bookmarkEnd w:id="64"/>
    </w:p>
    <w:p w14:paraId="755273E3" w14:textId="77777777" w:rsidR="00164A7B" w:rsidRDefault="00000000">
      <w:pPr>
        <w:spacing w:line="360" w:lineRule="auto"/>
        <w:ind w:firstLineChars="200" w:firstLine="560"/>
        <w:outlineLvl w:val="0"/>
        <w:rPr>
          <w:rFonts w:eastAsia="仿宋_GB2312"/>
          <w:kern w:val="0"/>
          <w:sz w:val="28"/>
          <w:szCs w:val="28"/>
        </w:rPr>
      </w:pPr>
      <w:bookmarkStart w:id="65" w:name="_Toc7221"/>
      <w:r>
        <w:rPr>
          <w:rFonts w:eastAsia="仿宋_GB2312"/>
          <w:kern w:val="0"/>
          <w:sz w:val="28"/>
          <w:szCs w:val="28"/>
        </w:rPr>
        <w:t>市人大常委会与中央财经大学、首都经济贸易大学研究基地保持密切的学术沟通与合作研究，充分用好首都智力资源优势，加强了与科研院所、高等院校和社会研究机构的联系；研究基地为市人大常委会做好</w:t>
      </w:r>
      <w:r>
        <w:rPr>
          <w:rFonts w:eastAsia="仿宋_GB2312"/>
          <w:kern w:val="0"/>
          <w:sz w:val="28"/>
          <w:szCs w:val="28"/>
        </w:rPr>
        <w:t>“</w:t>
      </w:r>
      <w:r>
        <w:rPr>
          <w:rFonts w:eastAsia="仿宋_GB2312"/>
          <w:kern w:val="0"/>
          <w:sz w:val="28"/>
          <w:szCs w:val="28"/>
        </w:rPr>
        <w:t>智囊团</w:t>
      </w:r>
      <w:r>
        <w:rPr>
          <w:rFonts w:eastAsia="仿宋_GB2312"/>
          <w:kern w:val="0"/>
          <w:sz w:val="28"/>
          <w:szCs w:val="28"/>
        </w:rPr>
        <w:t>”</w:t>
      </w:r>
      <w:r>
        <w:rPr>
          <w:rFonts w:eastAsia="仿宋_GB2312"/>
          <w:kern w:val="0"/>
          <w:sz w:val="28"/>
          <w:szCs w:val="28"/>
        </w:rPr>
        <w:t>的工作，将智力支持延伸到北京市区级人大，为各级人大建设提供智力支持，进一步提高了干部队伍的政治素质、业务素质和工作能力，并进一步增强了服务保障工作质量和水平。</w:t>
      </w:r>
      <w:bookmarkEnd w:id="65"/>
    </w:p>
    <w:p w14:paraId="7734C79E" w14:textId="77777777" w:rsidR="00164A7B" w:rsidRDefault="00000000">
      <w:pPr>
        <w:numPr>
          <w:ilvl w:val="0"/>
          <w:numId w:val="9"/>
        </w:numPr>
        <w:spacing w:line="360" w:lineRule="auto"/>
        <w:ind w:firstLineChars="200" w:firstLine="560"/>
        <w:outlineLvl w:val="0"/>
        <w:rPr>
          <w:rFonts w:eastAsia="仿宋_GB2312"/>
          <w:kern w:val="0"/>
          <w:sz w:val="28"/>
          <w:szCs w:val="28"/>
        </w:rPr>
      </w:pPr>
      <w:bookmarkStart w:id="66" w:name="_Toc30960"/>
      <w:r>
        <w:rPr>
          <w:rFonts w:eastAsia="仿宋_GB2312"/>
          <w:kern w:val="0"/>
          <w:sz w:val="28"/>
          <w:szCs w:val="28"/>
        </w:rPr>
        <w:t>服务对象满意度情况</w:t>
      </w:r>
      <w:bookmarkEnd w:id="66"/>
    </w:p>
    <w:p w14:paraId="3EDAF7DA" w14:textId="77777777" w:rsidR="00164A7B" w:rsidRDefault="00000000">
      <w:pPr>
        <w:spacing w:line="360" w:lineRule="auto"/>
        <w:ind w:firstLineChars="200" w:firstLine="560"/>
        <w:outlineLvl w:val="0"/>
        <w:rPr>
          <w:rFonts w:eastAsia="仿宋_GB2312"/>
          <w:kern w:val="0"/>
          <w:sz w:val="28"/>
          <w:szCs w:val="28"/>
        </w:rPr>
      </w:pPr>
      <w:bookmarkStart w:id="67" w:name="_Toc17704"/>
      <w:r>
        <w:rPr>
          <w:rFonts w:eastAsia="仿宋_GB2312"/>
          <w:kern w:val="0"/>
          <w:sz w:val="28"/>
          <w:szCs w:val="28"/>
        </w:rPr>
        <w:t>项目成果多次获得市领导批示，预算执行分析报告、联网监督数据分析模型、部门预算审查监督模板、四问手册等成果快速、有效地应用于市人大预算审查监督工作，为市人大代表履职和预算监督提供了有效支撑，为构建人大预算审查监督</w:t>
      </w:r>
      <w:proofErr w:type="gramStart"/>
      <w:r>
        <w:rPr>
          <w:rFonts w:eastAsia="仿宋_GB2312"/>
          <w:kern w:val="0"/>
          <w:sz w:val="28"/>
          <w:szCs w:val="28"/>
        </w:rPr>
        <w:t>践行</w:t>
      </w:r>
      <w:proofErr w:type="gramEnd"/>
      <w:r>
        <w:rPr>
          <w:rFonts w:eastAsia="仿宋_GB2312"/>
          <w:kern w:val="0"/>
          <w:sz w:val="28"/>
          <w:szCs w:val="28"/>
        </w:rPr>
        <w:t>全过程人民民主的</w:t>
      </w:r>
      <w:r>
        <w:rPr>
          <w:rFonts w:eastAsia="仿宋_GB2312"/>
          <w:kern w:val="0"/>
          <w:sz w:val="28"/>
          <w:szCs w:val="28"/>
        </w:rPr>
        <w:t>“</w:t>
      </w:r>
      <w:r>
        <w:rPr>
          <w:rFonts w:eastAsia="仿宋_GB2312"/>
          <w:kern w:val="0"/>
          <w:sz w:val="28"/>
          <w:szCs w:val="28"/>
        </w:rPr>
        <w:t>北京模式</w:t>
      </w:r>
      <w:r>
        <w:rPr>
          <w:rFonts w:eastAsia="仿宋_GB2312"/>
          <w:kern w:val="0"/>
          <w:sz w:val="28"/>
          <w:szCs w:val="28"/>
        </w:rPr>
        <w:t>”</w:t>
      </w:r>
      <w:r>
        <w:rPr>
          <w:rFonts w:eastAsia="仿宋_GB2312"/>
          <w:kern w:val="0"/>
          <w:sz w:val="28"/>
          <w:szCs w:val="28"/>
        </w:rPr>
        <w:t>提供重要助力。</w:t>
      </w:r>
      <w:bookmarkEnd w:id="67"/>
    </w:p>
    <w:p w14:paraId="71633EFC" w14:textId="77777777" w:rsidR="00164A7B" w:rsidRDefault="00000000">
      <w:pPr>
        <w:numPr>
          <w:ilvl w:val="0"/>
          <w:numId w:val="4"/>
        </w:numPr>
        <w:spacing w:line="360" w:lineRule="auto"/>
        <w:ind w:firstLineChars="200" w:firstLine="562"/>
        <w:outlineLvl w:val="0"/>
        <w:rPr>
          <w:rFonts w:eastAsia="仿宋_GB2312"/>
          <w:b/>
          <w:kern w:val="0"/>
          <w:sz w:val="28"/>
          <w:szCs w:val="28"/>
        </w:rPr>
      </w:pPr>
      <w:bookmarkStart w:id="68" w:name="_Toc19957"/>
      <w:r>
        <w:rPr>
          <w:rFonts w:eastAsia="仿宋_GB2312"/>
          <w:b/>
          <w:kern w:val="0"/>
          <w:sz w:val="28"/>
          <w:szCs w:val="28"/>
        </w:rPr>
        <w:t>主要存在的问题及原因分析</w:t>
      </w:r>
      <w:bookmarkEnd w:id="68"/>
    </w:p>
    <w:p w14:paraId="07742CC1" w14:textId="3F91C4B1" w:rsidR="00164A7B" w:rsidRDefault="00000000">
      <w:pPr>
        <w:adjustRightInd w:val="0"/>
        <w:spacing w:line="360" w:lineRule="auto"/>
        <w:ind w:firstLineChars="200" w:firstLine="560"/>
        <w:rPr>
          <w:rFonts w:eastAsia="仿宋_GB2312"/>
          <w:bCs/>
          <w:kern w:val="0"/>
          <w:sz w:val="28"/>
          <w:szCs w:val="28"/>
        </w:rPr>
      </w:pPr>
      <w:r>
        <w:rPr>
          <w:rFonts w:eastAsia="仿宋_GB2312"/>
          <w:bCs/>
          <w:kern w:val="0"/>
          <w:sz w:val="28"/>
          <w:szCs w:val="28"/>
        </w:rPr>
        <w:t>1.</w:t>
      </w:r>
      <w:r>
        <w:rPr>
          <w:rFonts w:eastAsia="仿宋_GB2312"/>
          <w:bCs/>
          <w:kern w:val="0"/>
          <w:sz w:val="28"/>
          <w:szCs w:val="28"/>
        </w:rPr>
        <w:t>绩效目标设定不够</w:t>
      </w:r>
      <w:r w:rsidR="009E526D">
        <w:rPr>
          <w:rFonts w:eastAsia="仿宋_GB2312" w:hint="eastAsia"/>
          <w:bCs/>
          <w:kern w:val="0"/>
          <w:sz w:val="28"/>
          <w:szCs w:val="28"/>
        </w:rPr>
        <w:t>合理</w:t>
      </w:r>
    </w:p>
    <w:p w14:paraId="0EE5AE79" w14:textId="77777777" w:rsidR="00164A7B" w:rsidRDefault="00000000">
      <w:pPr>
        <w:adjustRightInd w:val="0"/>
        <w:spacing w:line="360" w:lineRule="auto"/>
        <w:ind w:firstLineChars="200" w:firstLine="560"/>
        <w:rPr>
          <w:rFonts w:eastAsia="仿宋_GB2312"/>
          <w:bCs/>
          <w:kern w:val="0"/>
          <w:sz w:val="28"/>
          <w:szCs w:val="28"/>
        </w:rPr>
      </w:pPr>
      <w:r>
        <w:rPr>
          <w:rFonts w:eastAsia="仿宋_GB2312"/>
          <w:bCs/>
          <w:kern w:val="0"/>
          <w:sz w:val="28"/>
          <w:szCs w:val="28"/>
        </w:rPr>
        <w:t>年初绩效目标填制存在个别绩效指标描述不够明确</w:t>
      </w:r>
      <w:r>
        <w:rPr>
          <w:rFonts w:eastAsia="仿宋_GB2312" w:hint="eastAsia"/>
          <w:bCs/>
          <w:kern w:val="0"/>
          <w:sz w:val="28"/>
          <w:szCs w:val="28"/>
        </w:rPr>
        <w:t>。</w:t>
      </w:r>
      <w:r>
        <w:rPr>
          <w:rFonts w:eastAsia="仿宋_GB2312"/>
          <w:bCs/>
          <w:kern w:val="0"/>
          <w:sz w:val="28"/>
          <w:szCs w:val="28"/>
        </w:rPr>
        <w:t>由于预算申报与任务确定的时间不同步，绩效指标设置与当年工作任务内容的匹配性</w:t>
      </w:r>
      <w:r>
        <w:rPr>
          <w:rFonts w:eastAsia="仿宋_GB2312"/>
          <w:bCs/>
          <w:kern w:val="0"/>
          <w:sz w:val="28"/>
          <w:szCs w:val="28"/>
        </w:rPr>
        <w:lastRenderedPageBreak/>
        <w:t>不够充分，产出数量、产出质量指标缺乏对应。</w:t>
      </w:r>
    </w:p>
    <w:p w14:paraId="1C6320F1" w14:textId="56338FA5" w:rsidR="00164A7B" w:rsidRDefault="00000000">
      <w:pPr>
        <w:adjustRightInd w:val="0"/>
        <w:spacing w:line="360" w:lineRule="auto"/>
        <w:ind w:firstLineChars="200" w:firstLine="560"/>
        <w:rPr>
          <w:rFonts w:eastAsia="仿宋_GB2312"/>
          <w:bCs/>
          <w:kern w:val="0"/>
          <w:sz w:val="28"/>
          <w:szCs w:val="28"/>
        </w:rPr>
      </w:pPr>
      <w:r>
        <w:rPr>
          <w:rFonts w:eastAsia="仿宋_GB2312"/>
          <w:bCs/>
          <w:kern w:val="0"/>
          <w:sz w:val="28"/>
          <w:szCs w:val="28"/>
        </w:rPr>
        <w:t>2.</w:t>
      </w:r>
      <w:r>
        <w:rPr>
          <w:rFonts w:eastAsia="仿宋_GB2312"/>
          <w:bCs/>
          <w:kern w:val="0"/>
          <w:sz w:val="28"/>
          <w:szCs w:val="28"/>
        </w:rPr>
        <w:t>项目预算编制依据</w:t>
      </w:r>
      <w:r w:rsidR="009E526D">
        <w:rPr>
          <w:rFonts w:eastAsia="仿宋_GB2312" w:hint="eastAsia"/>
          <w:bCs/>
          <w:kern w:val="0"/>
          <w:sz w:val="28"/>
          <w:szCs w:val="28"/>
        </w:rPr>
        <w:t>不够充分</w:t>
      </w:r>
    </w:p>
    <w:p w14:paraId="21F36DE2" w14:textId="3FF3DA37" w:rsidR="00164A7B" w:rsidRDefault="00000000">
      <w:pPr>
        <w:adjustRightInd w:val="0"/>
        <w:spacing w:line="360" w:lineRule="auto"/>
        <w:ind w:firstLineChars="200" w:firstLine="560"/>
        <w:rPr>
          <w:rFonts w:eastAsia="仿宋_GB2312"/>
          <w:bCs/>
          <w:kern w:val="0"/>
          <w:sz w:val="28"/>
          <w:szCs w:val="28"/>
        </w:rPr>
      </w:pPr>
      <w:r>
        <w:rPr>
          <w:rFonts w:eastAsia="仿宋_GB2312"/>
          <w:bCs/>
          <w:kern w:val="0"/>
          <w:sz w:val="28"/>
          <w:szCs w:val="28"/>
        </w:rPr>
        <w:t>从预算申报、安排和使用的实际情况判断，此项目预算应属于包干经</w:t>
      </w:r>
      <w:r w:rsidRPr="00A30ACC">
        <w:rPr>
          <w:rFonts w:eastAsia="仿宋_GB2312"/>
          <w:bCs/>
          <w:kern w:val="0"/>
          <w:sz w:val="28"/>
          <w:szCs w:val="28"/>
        </w:rPr>
        <w:t>费的范畴，</w:t>
      </w:r>
      <w:r w:rsidR="00A30ACC" w:rsidRPr="00A30ACC">
        <w:rPr>
          <w:rFonts w:eastAsia="仿宋_GB2312" w:hint="eastAsia"/>
          <w:bCs/>
          <w:kern w:val="0"/>
          <w:sz w:val="28"/>
          <w:szCs w:val="28"/>
        </w:rPr>
        <w:t>由研究基地统筹安排资金使用，预算未根据实际情况进行调整，</w:t>
      </w:r>
      <w:proofErr w:type="gramStart"/>
      <w:r>
        <w:rPr>
          <w:rFonts w:eastAsia="仿宋_GB2312"/>
          <w:bCs/>
          <w:kern w:val="0"/>
          <w:sz w:val="28"/>
          <w:szCs w:val="28"/>
        </w:rPr>
        <w:t>故预算</w:t>
      </w:r>
      <w:proofErr w:type="gramEnd"/>
      <w:r>
        <w:rPr>
          <w:rFonts w:eastAsia="仿宋_GB2312"/>
          <w:bCs/>
          <w:kern w:val="0"/>
          <w:sz w:val="28"/>
          <w:szCs w:val="28"/>
        </w:rPr>
        <w:t>编制</w:t>
      </w:r>
      <w:r w:rsidR="009E526D">
        <w:rPr>
          <w:rFonts w:eastAsia="仿宋_GB2312" w:hint="eastAsia"/>
          <w:bCs/>
          <w:kern w:val="0"/>
          <w:sz w:val="28"/>
          <w:szCs w:val="28"/>
        </w:rPr>
        <w:t>各项费用测算</w:t>
      </w:r>
      <w:r>
        <w:rPr>
          <w:rFonts w:eastAsia="仿宋_GB2312"/>
          <w:bCs/>
          <w:kern w:val="0"/>
          <w:sz w:val="28"/>
          <w:szCs w:val="28"/>
        </w:rPr>
        <w:t>依据不够充分。</w:t>
      </w:r>
    </w:p>
    <w:p w14:paraId="12CB30A6" w14:textId="77777777" w:rsidR="00164A7B" w:rsidRDefault="00000000">
      <w:pPr>
        <w:adjustRightInd w:val="0"/>
        <w:spacing w:line="360" w:lineRule="auto"/>
        <w:ind w:firstLineChars="200" w:firstLine="560"/>
        <w:rPr>
          <w:rFonts w:eastAsia="仿宋_GB2312"/>
          <w:bCs/>
          <w:kern w:val="0"/>
          <w:sz w:val="28"/>
          <w:szCs w:val="28"/>
        </w:rPr>
      </w:pPr>
      <w:r>
        <w:rPr>
          <w:rFonts w:eastAsia="仿宋_GB2312"/>
          <w:bCs/>
          <w:kern w:val="0"/>
          <w:sz w:val="28"/>
          <w:szCs w:val="28"/>
        </w:rPr>
        <w:t>3.</w:t>
      </w:r>
      <w:r>
        <w:rPr>
          <w:rFonts w:eastAsia="仿宋_GB2312"/>
          <w:bCs/>
          <w:kern w:val="0"/>
          <w:sz w:val="28"/>
          <w:szCs w:val="28"/>
        </w:rPr>
        <w:t>项目具体受托单位资金尚未全部支出</w:t>
      </w:r>
    </w:p>
    <w:p w14:paraId="181616F7" w14:textId="77777777" w:rsidR="00164A7B" w:rsidRDefault="00000000">
      <w:pPr>
        <w:adjustRightInd w:val="0"/>
        <w:spacing w:line="360" w:lineRule="auto"/>
        <w:ind w:firstLineChars="200" w:firstLine="560"/>
        <w:rPr>
          <w:rFonts w:eastAsia="仿宋_GB2312"/>
          <w:bCs/>
          <w:kern w:val="0"/>
          <w:sz w:val="28"/>
          <w:szCs w:val="28"/>
        </w:rPr>
      </w:pPr>
      <w:r>
        <w:rPr>
          <w:rFonts w:eastAsia="仿宋_GB2312"/>
          <w:bCs/>
          <w:kern w:val="0"/>
          <w:sz w:val="28"/>
          <w:szCs w:val="28"/>
        </w:rPr>
        <w:t>两所高校研究基地完成</w:t>
      </w:r>
      <w:r>
        <w:rPr>
          <w:rFonts w:eastAsia="仿宋_GB2312"/>
          <w:bCs/>
          <w:kern w:val="0"/>
          <w:sz w:val="28"/>
          <w:szCs w:val="28"/>
        </w:rPr>
        <w:t>2022</w:t>
      </w:r>
      <w:r>
        <w:rPr>
          <w:rFonts w:eastAsia="仿宋_GB2312"/>
          <w:bCs/>
          <w:kern w:val="0"/>
          <w:sz w:val="28"/>
          <w:szCs w:val="28"/>
        </w:rPr>
        <w:t>年工作任务验收后，均按高校的财务管理制度办理结算手续，但在督促各明细项目的责任人办理结账</w:t>
      </w:r>
      <w:r>
        <w:rPr>
          <w:rFonts w:eastAsia="仿宋_GB2312" w:hint="eastAsia"/>
          <w:bCs/>
          <w:kern w:val="0"/>
          <w:sz w:val="28"/>
          <w:szCs w:val="28"/>
        </w:rPr>
        <w:t>方面</w:t>
      </w:r>
      <w:r>
        <w:rPr>
          <w:rFonts w:eastAsia="仿宋_GB2312"/>
          <w:bCs/>
          <w:kern w:val="0"/>
          <w:sz w:val="28"/>
          <w:szCs w:val="28"/>
        </w:rPr>
        <w:t>不够到位，导致两所高校项目资金支出进度滞缓。</w:t>
      </w:r>
      <w:r>
        <w:rPr>
          <w:rFonts w:eastAsia="仿宋_GB2312"/>
          <w:bCs/>
          <w:kern w:val="0"/>
          <w:sz w:val="28"/>
          <w:szCs w:val="28"/>
        </w:rPr>
        <w:t xml:space="preserve"> </w:t>
      </w:r>
    </w:p>
    <w:p w14:paraId="227BC039" w14:textId="77777777" w:rsidR="00164A7B" w:rsidRDefault="00000000">
      <w:pPr>
        <w:numPr>
          <w:ilvl w:val="255"/>
          <w:numId w:val="0"/>
        </w:numPr>
        <w:adjustRightInd w:val="0"/>
        <w:spacing w:line="360" w:lineRule="auto"/>
        <w:ind w:leftChars="200" w:left="420"/>
        <w:outlineLvl w:val="1"/>
        <w:rPr>
          <w:rFonts w:eastAsia="仿宋_GB2312"/>
          <w:bCs/>
          <w:kern w:val="0"/>
          <w:sz w:val="28"/>
          <w:szCs w:val="28"/>
        </w:rPr>
      </w:pPr>
      <w:bookmarkStart w:id="69" w:name="_Toc19799"/>
      <w:r>
        <w:rPr>
          <w:rFonts w:eastAsia="仿宋_GB2312"/>
          <w:bCs/>
          <w:kern w:val="0"/>
          <w:sz w:val="28"/>
          <w:szCs w:val="28"/>
        </w:rPr>
        <w:t>4.</w:t>
      </w:r>
      <w:r>
        <w:rPr>
          <w:rFonts w:eastAsia="仿宋_GB2312"/>
          <w:bCs/>
          <w:kern w:val="0"/>
          <w:sz w:val="28"/>
          <w:szCs w:val="28"/>
        </w:rPr>
        <w:t>在项目过程管理方面，个别委托工作过程性资料不完整</w:t>
      </w:r>
      <w:bookmarkEnd w:id="69"/>
    </w:p>
    <w:p w14:paraId="008A10EB" w14:textId="77777777" w:rsidR="00164A7B" w:rsidRDefault="00000000">
      <w:pPr>
        <w:adjustRightInd w:val="0"/>
        <w:spacing w:line="360" w:lineRule="auto"/>
        <w:ind w:firstLineChars="200" w:firstLine="560"/>
        <w:rPr>
          <w:rFonts w:eastAsia="仿宋_GB2312"/>
          <w:bCs/>
          <w:kern w:val="0"/>
          <w:sz w:val="28"/>
          <w:szCs w:val="28"/>
        </w:rPr>
      </w:pPr>
      <w:r>
        <w:rPr>
          <w:rFonts w:eastAsia="仿宋_GB2312"/>
          <w:bCs/>
          <w:kern w:val="0"/>
          <w:sz w:val="28"/>
          <w:szCs w:val="28"/>
        </w:rPr>
        <w:t>两所高校个别项目未能提供实施过程中的全部资料，存在过程性资料缺失的情况。</w:t>
      </w:r>
      <w:r>
        <w:rPr>
          <w:rFonts w:eastAsia="仿宋_GB2312"/>
          <w:bCs/>
          <w:kern w:val="0"/>
          <w:sz w:val="28"/>
          <w:szCs w:val="28"/>
        </w:rPr>
        <w:t xml:space="preserve"> </w:t>
      </w:r>
    </w:p>
    <w:p w14:paraId="4BB7C26A" w14:textId="77777777" w:rsidR="00164A7B" w:rsidRDefault="00000000">
      <w:pPr>
        <w:numPr>
          <w:ilvl w:val="0"/>
          <w:numId w:val="4"/>
        </w:numPr>
        <w:spacing w:line="600" w:lineRule="exact"/>
        <w:ind w:firstLineChars="200" w:firstLine="562"/>
        <w:outlineLvl w:val="0"/>
        <w:rPr>
          <w:rFonts w:eastAsia="仿宋_GB2312"/>
          <w:b/>
          <w:kern w:val="0"/>
          <w:sz w:val="28"/>
          <w:szCs w:val="28"/>
        </w:rPr>
      </w:pPr>
      <w:bookmarkStart w:id="70" w:name="_Toc28866"/>
      <w:r>
        <w:rPr>
          <w:rFonts w:eastAsia="仿宋_GB2312"/>
          <w:b/>
          <w:kern w:val="0"/>
          <w:sz w:val="28"/>
          <w:szCs w:val="28"/>
        </w:rPr>
        <w:t>有关建议</w:t>
      </w:r>
      <w:bookmarkEnd w:id="70"/>
    </w:p>
    <w:p w14:paraId="63AA3B71" w14:textId="77777777" w:rsidR="00164A7B" w:rsidRDefault="00000000">
      <w:pPr>
        <w:spacing w:line="360" w:lineRule="auto"/>
        <w:ind w:firstLineChars="200" w:firstLine="560"/>
        <w:rPr>
          <w:rFonts w:eastAsia="仿宋_GB2312"/>
          <w:bCs/>
          <w:kern w:val="0"/>
          <w:sz w:val="28"/>
          <w:szCs w:val="28"/>
        </w:rPr>
      </w:pPr>
      <w:r>
        <w:rPr>
          <w:rFonts w:eastAsia="仿宋_GB2312"/>
          <w:bCs/>
          <w:kern w:val="0"/>
          <w:sz w:val="28"/>
          <w:szCs w:val="28"/>
        </w:rPr>
        <w:t>1.</w:t>
      </w:r>
      <w:r>
        <w:rPr>
          <w:rFonts w:eastAsia="仿宋_GB2312"/>
          <w:bCs/>
          <w:kern w:val="0"/>
          <w:sz w:val="28"/>
          <w:szCs w:val="28"/>
        </w:rPr>
        <w:t>加强绩效目标设置的合理性</w:t>
      </w:r>
    </w:p>
    <w:p w14:paraId="14B748AD" w14:textId="77777777" w:rsidR="00164A7B" w:rsidRDefault="00000000">
      <w:pPr>
        <w:spacing w:line="360" w:lineRule="auto"/>
        <w:ind w:firstLineChars="200" w:firstLine="560"/>
        <w:rPr>
          <w:rFonts w:eastAsia="仿宋_GB2312"/>
          <w:bCs/>
          <w:kern w:val="0"/>
          <w:sz w:val="28"/>
          <w:szCs w:val="28"/>
        </w:rPr>
      </w:pPr>
      <w:r>
        <w:rPr>
          <w:rFonts w:eastAsia="仿宋_GB2312"/>
          <w:bCs/>
          <w:kern w:val="0"/>
          <w:sz w:val="28"/>
          <w:szCs w:val="28"/>
        </w:rPr>
        <w:t>建议合理设置项目核心指标，加强项目委托单位项目内容与绩效目标的衔接和匹配性，绩效目标表产出数量指标和质量指标、效益指标相互对应，做到细化、量化、可衡量。</w:t>
      </w:r>
    </w:p>
    <w:p w14:paraId="566BDA88" w14:textId="77777777" w:rsidR="00164A7B" w:rsidRDefault="00000000">
      <w:pPr>
        <w:spacing w:line="360" w:lineRule="auto"/>
        <w:ind w:firstLineChars="200" w:firstLine="560"/>
        <w:rPr>
          <w:rFonts w:eastAsia="仿宋_GB2312"/>
          <w:bCs/>
          <w:kern w:val="0"/>
          <w:sz w:val="28"/>
          <w:szCs w:val="28"/>
        </w:rPr>
      </w:pPr>
      <w:r>
        <w:rPr>
          <w:rFonts w:eastAsia="仿宋_GB2312"/>
          <w:bCs/>
          <w:kern w:val="0"/>
          <w:sz w:val="28"/>
          <w:szCs w:val="28"/>
        </w:rPr>
        <w:t>2.</w:t>
      </w:r>
      <w:r>
        <w:t xml:space="preserve"> </w:t>
      </w:r>
      <w:r>
        <w:rPr>
          <w:rFonts w:eastAsia="仿宋_GB2312"/>
          <w:bCs/>
          <w:kern w:val="0"/>
          <w:sz w:val="28"/>
          <w:szCs w:val="28"/>
        </w:rPr>
        <w:t>提高项目预算编制的精细化</w:t>
      </w:r>
    </w:p>
    <w:p w14:paraId="02AB6A67" w14:textId="77777777" w:rsidR="00164A7B" w:rsidRDefault="00000000">
      <w:pPr>
        <w:spacing w:line="360" w:lineRule="auto"/>
        <w:ind w:firstLineChars="200" w:firstLine="560"/>
        <w:rPr>
          <w:rFonts w:eastAsia="仿宋_GB2312"/>
          <w:bCs/>
          <w:kern w:val="0"/>
          <w:sz w:val="28"/>
          <w:szCs w:val="28"/>
        </w:rPr>
      </w:pPr>
      <w:r>
        <w:rPr>
          <w:rFonts w:eastAsia="仿宋_GB2312"/>
          <w:bCs/>
          <w:kern w:val="0"/>
          <w:sz w:val="28"/>
          <w:szCs w:val="28"/>
        </w:rPr>
        <w:t>建议进一步推动和完善预算编制，加强预算编制的合理性。</w:t>
      </w:r>
    </w:p>
    <w:p w14:paraId="051DA07A" w14:textId="77777777" w:rsidR="00164A7B" w:rsidRDefault="00000000">
      <w:pPr>
        <w:spacing w:line="360" w:lineRule="auto"/>
        <w:ind w:firstLineChars="200" w:firstLine="560"/>
        <w:rPr>
          <w:rFonts w:eastAsia="仿宋_GB2312"/>
          <w:bCs/>
          <w:kern w:val="0"/>
          <w:sz w:val="28"/>
          <w:szCs w:val="28"/>
        </w:rPr>
      </w:pPr>
      <w:r>
        <w:rPr>
          <w:rFonts w:eastAsia="仿宋_GB2312"/>
          <w:bCs/>
          <w:kern w:val="0"/>
          <w:sz w:val="28"/>
          <w:szCs w:val="28"/>
        </w:rPr>
        <w:t>3.</w:t>
      </w:r>
      <w:r>
        <w:rPr>
          <w:rFonts w:eastAsia="仿宋_GB2312"/>
          <w:bCs/>
          <w:kern w:val="0"/>
          <w:sz w:val="28"/>
          <w:szCs w:val="28"/>
        </w:rPr>
        <w:t>规划项目进度，合理安排资金支出</w:t>
      </w:r>
    </w:p>
    <w:p w14:paraId="5CA21E7F" w14:textId="77777777" w:rsidR="00164A7B" w:rsidRDefault="00000000">
      <w:pPr>
        <w:spacing w:line="360" w:lineRule="auto"/>
        <w:ind w:firstLineChars="200" w:firstLine="560"/>
        <w:rPr>
          <w:rFonts w:eastAsia="仿宋_GB2312"/>
          <w:bCs/>
          <w:kern w:val="0"/>
          <w:sz w:val="28"/>
          <w:szCs w:val="28"/>
        </w:rPr>
      </w:pPr>
      <w:r>
        <w:rPr>
          <w:rFonts w:eastAsia="仿宋_GB2312"/>
          <w:bCs/>
          <w:kern w:val="0"/>
          <w:sz w:val="28"/>
          <w:szCs w:val="28"/>
        </w:rPr>
        <w:t>建议两所高校研究基地根据所属学校相关经费管理办法，合理安排</w:t>
      </w:r>
      <w:r>
        <w:rPr>
          <w:rFonts w:eastAsia="仿宋_GB2312"/>
          <w:bCs/>
          <w:kern w:val="0"/>
          <w:sz w:val="28"/>
          <w:szCs w:val="28"/>
        </w:rPr>
        <w:lastRenderedPageBreak/>
        <w:t>当年支出，及时督促相关责任人完成项目结项、结账手续。</w:t>
      </w:r>
    </w:p>
    <w:p w14:paraId="5278C51E" w14:textId="77777777" w:rsidR="00164A7B" w:rsidRDefault="00000000">
      <w:pPr>
        <w:spacing w:line="360" w:lineRule="auto"/>
        <w:ind w:firstLineChars="200" w:firstLine="560"/>
        <w:rPr>
          <w:rFonts w:eastAsia="仿宋_GB2312"/>
          <w:bCs/>
          <w:kern w:val="0"/>
          <w:sz w:val="28"/>
          <w:szCs w:val="28"/>
        </w:rPr>
      </w:pPr>
      <w:r>
        <w:rPr>
          <w:rFonts w:eastAsia="仿宋_GB2312"/>
          <w:bCs/>
          <w:kern w:val="0"/>
          <w:sz w:val="28"/>
          <w:szCs w:val="28"/>
        </w:rPr>
        <w:t>4.</w:t>
      </w:r>
      <w:r>
        <w:rPr>
          <w:rFonts w:eastAsia="仿宋_GB2312"/>
          <w:bCs/>
          <w:kern w:val="0"/>
          <w:sz w:val="28"/>
          <w:szCs w:val="28"/>
        </w:rPr>
        <w:t>完善评价资料的完整度，充分体现项目管理过程</w:t>
      </w:r>
    </w:p>
    <w:p w14:paraId="7E2EFC64" w14:textId="77777777" w:rsidR="00164A7B" w:rsidRDefault="00000000">
      <w:pPr>
        <w:spacing w:line="360" w:lineRule="auto"/>
        <w:ind w:firstLineChars="200" w:firstLine="560"/>
        <w:rPr>
          <w:rFonts w:eastAsia="仿宋_GB2312"/>
          <w:bCs/>
          <w:kern w:val="0"/>
          <w:sz w:val="28"/>
          <w:szCs w:val="28"/>
        </w:rPr>
      </w:pPr>
      <w:r>
        <w:rPr>
          <w:rFonts w:eastAsia="仿宋_GB2312"/>
          <w:bCs/>
          <w:kern w:val="0"/>
          <w:sz w:val="28"/>
          <w:szCs w:val="28"/>
        </w:rPr>
        <w:t>项目过程资料归集是贯穿整个项目执行过程中的重要工作环节，所收集的信息是支撑评价结论的重要依据。建议两所高校关注过程性资料的归集整理工作，形成科学、可支撑的档案资料。</w:t>
      </w:r>
    </w:p>
    <w:p w14:paraId="6B958921" w14:textId="77777777" w:rsidR="00164A7B" w:rsidRDefault="00000000">
      <w:pPr>
        <w:spacing w:line="600" w:lineRule="exact"/>
        <w:ind w:firstLineChars="200" w:firstLine="562"/>
        <w:outlineLvl w:val="0"/>
        <w:rPr>
          <w:rFonts w:eastAsia="仿宋_GB2312"/>
          <w:b/>
          <w:kern w:val="0"/>
          <w:sz w:val="28"/>
          <w:szCs w:val="28"/>
        </w:rPr>
      </w:pPr>
      <w:bookmarkStart w:id="71" w:name="_Toc31994"/>
      <w:r>
        <w:rPr>
          <w:rFonts w:eastAsia="仿宋_GB2312"/>
          <w:b/>
          <w:kern w:val="0"/>
          <w:sz w:val="28"/>
          <w:szCs w:val="28"/>
        </w:rPr>
        <w:t>七、其他需要说明的问题</w:t>
      </w:r>
      <w:bookmarkEnd w:id="71"/>
    </w:p>
    <w:p w14:paraId="62BA9A1E" w14:textId="77777777" w:rsidR="00164A7B" w:rsidRDefault="00000000">
      <w:pPr>
        <w:spacing w:line="600" w:lineRule="exact"/>
        <w:ind w:firstLineChars="200" w:firstLine="560"/>
        <w:rPr>
          <w:rFonts w:eastAsia="仿宋_GB2312"/>
          <w:bCs/>
          <w:kern w:val="0"/>
          <w:sz w:val="28"/>
          <w:szCs w:val="28"/>
        </w:rPr>
      </w:pPr>
      <w:r>
        <w:rPr>
          <w:rFonts w:eastAsia="仿宋_GB2312"/>
          <w:bCs/>
          <w:kern w:val="0"/>
          <w:sz w:val="28"/>
          <w:szCs w:val="28"/>
        </w:rPr>
        <w:t>无。</w:t>
      </w:r>
    </w:p>
    <w:p w14:paraId="2BB756BA" w14:textId="77777777" w:rsidR="00164A7B" w:rsidRDefault="00000000">
      <w:pPr>
        <w:spacing w:line="600" w:lineRule="exact"/>
        <w:ind w:firstLineChars="200" w:firstLine="560"/>
        <w:rPr>
          <w:rFonts w:eastAsia="仿宋_GB2312"/>
          <w:kern w:val="0"/>
          <w:sz w:val="28"/>
          <w:szCs w:val="28"/>
        </w:rPr>
      </w:pPr>
      <w:r>
        <w:rPr>
          <w:rFonts w:eastAsia="仿宋_GB2312"/>
          <w:kern w:val="0"/>
          <w:sz w:val="28"/>
          <w:szCs w:val="28"/>
        </w:rPr>
        <w:t>附件：《人大预算审查监督研究基地专项经费项目指标体系》</w:t>
      </w:r>
    </w:p>
    <w:p w14:paraId="3386F1A4" w14:textId="77777777" w:rsidR="00164A7B" w:rsidRDefault="00164A7B">
      <w:pPr>
        <w:rPr>
          <w:rFonts w:eastAsia="仿宋_GB2312"/>
          <w:sz w:val="28"/>
          <w:szCs w:val="28"/>
        </w:rPr>
      </w:pPr>
    </w:p>
    <w:sectPr w:rsidR="00164A7B">
      <w:footerReference w:type="default" r:id="rId10"/>
      <w:pgSz w:w="11906" w:h="16838"/>
      <w:pgMar w:top="1440" w:right="1558" w:bottom="1440" w:left="156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169A7" w14:textId="77777777" w:rsidR="006C09FF" w:rsidRDefault="006C09FF">
      <w:r>
        <w:separator/>
      </w:r>
    </w:p>
  </w:endnote>
  <w:endnote w:type="continuationSeparator" w:id="0">
    <w:p w14:paraId="1C48B222" w14:textId="77777777" w:rsidR="006C09FF" w:rsidRDefault="006C0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08C7" w14:textId="77777777" w:rsidR="00164A7B" w:rsidRDefault="00000000">
    <w:pPr>
      <w:pStyle w:val="a7"/>
      <w:tabs>
        <w:tab w:val="clear" w:pos="4153"/>
        <w:tab w:val="clear" w:pos="8306"/>
        <w:tab w:val="center" w:pos="4320"/>
        <w:tab w:val="right" w:pos="8640"/>
      </w:tabs>
      <w:rPr>
        <w:rFonts w:eastAsia="仿宋_GB2312"/>
        <w:i/>
        <w:sz w:val="21"/>
        <w:szCs w:val="21"/>
      </w:rPr>
    </w:pPr>
    <w:r>
      <w:rPr>
        <w:noProof/>
        <w:sz w:val="21"/>
      </w:rPr>
      <mc:AlternateContent>
        <mc:Choice Requires="wps">
          <w:drawing>
            <wp:anchor distT="0" distB="0" distL="114300" distR="114300" simplePos="0" relativeHeight="251659264" behindDoc="0" locked="0" layoutInCell="1" allowOverlap="1" wp14:anchorId="7E3ED778" wp14:editId="4BDD1C3A">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B3259A" w14:textId="77777777" w:rsidR="00164A7B" w:rsidRDefault="00000000">
                          <w:pPr>
                            <w:pStyle w:val="a7"/>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E3ED778" id="_x0000_t202" coordsize="21600,21600" o:spt="202" path="m,l,21600r21600,l21600,xe">
              <v:stroke joinstyle="miter"/>
              <v:path gradientshapeok="t" o:connecttype="rect"/>
            </v:shapetype>
            <v:shape id="文本框 2"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5B3259A" w14:textId="77777777" w:rsidR="00164A7B" w:rsidRDefault="00000000">
                    <w:pPr>
                      <w:pStyle w:val="a7"/>
                    </w:pPr>
                    <w:r>
                      <w:fldChar w:fldCharType="begin"/>
                    </w:r>
                    <w:r>
                      <w:instrText xml:space="preserve"> PAGE  \* MERGEFORMAT </w:instrText>
                    </w:r>
                    <w:r>
                      <w:fldChar w:fldCharType="separate"/>
                    </w:r>
                    <w:r>
                      <w:t>17</w:t>
                    </w:r>
                    <w:r>
                      <w:fldChar w:fldCharType="end"/>
                    </w:r>
                  </w:p>
                </w:txbxContent>
              </v:textbox>
              <w10:wrap anchorx="margin"/>
            </v:shape>
          </w:pict>
        </mc:Fallback>
      </mc:AlternateContent>
    </w:r>
    <w:r>
      <w:rPr>
        <w:rFonts w:eastAsia="仿宋_GB2312" w:hint="eastAsia"/>
        <w:i/>
        <w:sz w:val="21"/>
        <w:szCs w:val="21"/>
      </w:rPr>
      <w:t>公司</w:t>
    </w:r>
    <w:r>
      <w:rPr>
        <w:rFonts w:eastAsia="仿宋_GB2312"/>
        <w:i/>
        <w:sz w:val="21"/>
        <w:szCs w:val="21"/>
      </w:rPr>
      <w:t>：中逸会计师事务所有限公司</w:t>
    </w:r>
  </w:p>
  <w:p w14:paraId="4E4962AE" w14:textId="77777777" w:rsidR="00164A7B" w:rsidRDefault="00000000">
    <w:pPr>
      <w:tabs>
        <w:tab w:val="center" w:pos="4320"/>
        <w:tab w:val="right" w:pos="8640"/>
      </w:tabs>
      <w:rPr>
        <w:rFonts w:eastAsia="仿宋_GB2312"/>
        <w:i/>
        <w:szCs w:val="21"/>
      </w:rPr>
    </w:pPr>
    <w:r>
      <w:rPr>
        <w:rFonts w:eastAsia="仿宋_GB2312"/>
        <w:i/>
        <w:szCs w:val="21"/>
      </w:rPr>
      <w:t>地址：北京市西城区</w:t>
    </w:r>
    <w:proofErr w:type="gramStart"/>
    <w:r>
      <w:rPr>
        <w:rFonts w:eastAsia="仿宋_GB2312"/>
        <w:i/>
        <w:szCs w:val="21"/>
      </w:rPr>
      <w:t>丰汇时代</w:t>
    </w:r>
    <w:proofErr w:type="gramEnd"/>
    <w:r>
      <w:rPr>
        <w:rFonts w:eastAsia="仿宋_GB2312"/>
        <w:i/>
        <w:szCs w:val="21"/>
      </w:rPr>
      <w:t>大厦东翼</w:t>
    </w:r>
    <w:r>
      <w:rPr>
        <w:rFonts w:eastAsia="仿宋_GB2312"/>
        <w:i/>
        <w:szCs w:val="21"/>
      </w:rPr>
      <w:t>606</w:t>
    </w:r>
  </w:p>
  <w:p w14:paraId="705B8361" w14:textId="77777777" w:rsidR="00164A7B" w:rsidRDefault="00000000">
    <w:pPr>
      <w:pStyle w:val="a7"/>
    </w:pPr>
    <w:r>
      <w:rPr>
        <w:rFonts w:eastAsia="仿宋_GB2312"/>
        <w:i/>
        <w:sz w:val="21"/>
        <w:szCs w:val="21"/>
      </w:rPr>
      <w:t>电话：</w:t>
    </w:r>
    <w:r>
      <w:rPr>
        <w:rFonts w:eastAsia="仿宋_GB2312"/>
        <w:i/>
        <w:sz w:val="21"/>
        <w:szCs w:val="21"/>
      </w:rPr>
      <w:t>010-58362046</w:t>
    </w:r>
  </w:p>
  <w:p w14:paraId="01CC0CBD" w14:textId="77777777" w:rsidR="00164A7B" w:rsidRDefault="00164A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4E4B4" w14:textId="77777777" w:rsidR="006C09FF" w:rsidRDefault="006C09FF">
      <w:r>
        <w:separator/>
      </w:r>
    </w:p>
  </w:footnote>
  <w:footnote w:type="continuationSeparator" w:id="0">
    <w:p w14:paraId="7AC7DBCE" w14:textId="77777777" w:rsidR="006C09FF" w:rsidRDefault="006C0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675F2" w14:textId="77777777" w:rsidR="00164A7B" w:rsidRDefault="00000000">
    <w:pPr>
      <w:pStyle w:val="a9"/>
      <w:jc w:val="right"/>
      <w:rPr>
        <w:rFonts w:eastAsia="仿宋_GB2312"/>
        <w:i/>
      </w:rPr>
    </w:pPr>
    <w:r>
      <w:rPr>
        <w:rFonts w:eastAsia="仿宋_GB2312" w:hint="eastAsia"/>
        <w:i/>
      </w:rPr>
      <w:t>北京市人民代表大会常务委员会人大预算审查监督研究基地专项经费</w:t>
    </w:r>
    <w:r>
      <w:rPr>
        <w:rFonts w:eastAsia="仿宋_GB2312"/>
        <w:i/>
      </w:rPr>
      <w:t>项目支出绩效评价报告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5F17B"/>
    <w:multiLevelType w:val="singleLevel"/>
    <w:tmpl w:val="8565F17B"/>
    <w:lvl w:ilvl="0">
      <w:start w:val="1"/>
      <w:numFmt w:val="decimal"/>
      <w:lvlText w:val="%1."/>
      <w:lvlJc w:val="left"/>
      <w:pPr>
        <w:ind w:left="425" w:hanging="425"/>
      </w:pPr>
      <w:rPr>
        <w:rFonts w:hint="default"/>
      </w:rPr>
    </w:lvl>
  </w:abstractNum>
  <w:abstractNum w:abstractNumId="1" w15:restartNumberingAfterBreak="0">
    <w:nsid w:val="91BAC6C3"/>
    <w:multiLevelType w:val="singleLevel"/>
    <w:tmpl w:val="91BAC6C3"/>
    <w:lvl w:ilvl="0">
      <w:start w:val="1"/>
      <w:numFmt w:val="decimal"/>
      <w:lvlText w:val="%1."/>
      <w:lvlJc w:val="left"/>
      <w:pPr>
        <w:ind w:left="425" w:hanging="425"/>
      </w:pPr>
      <w:rPr>
        <w:rFonts w:hint="default"/>
      </w:rPr>
    </w:lvl>
  </w:abstractNum>
  <w:abstractNum w:abstractNumId="2" w15:restartNumberingAfterBreak="0">
    <w:nsid w:val="AD73B024"/>
    <w:multiLevelType w:val="singleLevel"/>
    <w:tmpl w:val="AD73B024"/>
    <w:lvl w:ilvl="0">
      <w:start w:val="1"/>
      <w:numFmt w:val="decimal"/>
      <w:lvlText w:val="%1."/>
      <w:lvlJc w:val="left"/>
      <w:pPr>
        <w:ind w:left="425" w:hanging="425"/>
      </w:pPr>
      <w:rPr>
        <w:rFonts w:hint="default"/>
      </w:rPr>
    </w:lvl>
  </w:abstractNum>
  <w:abstractNum w:abstractNumId="3" w15:restartNumberingAfterBreak="0">
    <w:nsid w:val="B0F112E2"/>
    <w:multiLevelType w:val="singleLevel"/>
    <w:tmpl w:val="B0F112E2"/>
    <w:lvl w:ilvl="0">
      <w:start w:val="2"/>
      <w:numFmt w:val="chineseCounting"/>
      <w:suff w:val="nothing"/>
      <w:lvlText w:val="（%1）"/>
      <w:lvlJc w:val="left"/>
      <w:rPr>
        <w:rFonts w:hint="eastAsia"/>
      </w:rPr>
    </w:lvl>
  </w:abstractNum>
  <w:abstractNum w:abstractNumId="4" w15:restartNumberingAfterBreak="0">
    <w:nsid w:val="006319AF"/>
    <w:multiLevelType w:val="singleLevel"/>
    <w:tmpl w:val="006319AF"/>
    <w:lvl w:ilvl="0">
      <w:start w:val="1"/>
      <w:numFmt w:val="decimal"/>
      <w:suff w:val="nothing"/>
      <w:lvlText w:val="%1．"/>
      <w:lvlJc w:val="left"/>
      <w:pPr>
        <w:ind w:left="0" w:firstLine="400"/>
      </w:pPr>
      <w:rPr>
        <w:rFonts w:hint="default"/>
      </w:rPr>
    </w:lvl>
  </w:abstractNum>
  <w:abstractNum w:abstractNumId="5" w15:restartNumberingAfterBreak="0">
    <w:nsid w:val="31C32034"/>
    <w:multiLevelType w:val="singleLevel"/>
    <w:tmpl w:val="31C32034"/>
    <w:lvl w:ilvl="0">
      <w:start w:val="1"/>
      <w:numFmt w:val="decimal"/>
      <w:lvlText w:val="(%1)"/>
      <w:lvlJc w:val="left"/>
      <w:pPr>
        <w:ind w:left="425" w:hanging="425"/>
      </w:pPr>
      <w:rPr>
        <w:rFonts w:hint="default"/>
      </w:rPr>
    </w:lvl>
  </w:abstractNum>
  <w:abstractNum w:abstractNumId="6" w15:restartNumberingAfterBreak="0">
    <w:nsid w:val="67A9BB9E"/>
    <w:multiLevelType w:val="singleLevel"/>
    <w:tmpl w:val="67A9BB9E"/>
    <w:lvl w:ilvl="0">
      <w:start w:val="1"/>
      <w:numFmt w:val="decimal"/>
      <w:lvlText w:val="%1."/>
      <w:lvlJc w:val="left"/>
      <w:pPr>
        <w:ind w:left="425" w:hanging="425"/>
      </w:pPr>
      <w:rPr>
        <w:rFonts w:hint="default"/>
      </w:rPr>
    </w:lvl>
  </w:abstractNum>
  <w:abstractNum w:abstractNumId="7" w15:restartNumberingAfterBreak="0">
    <w:nsid w:val="7A63A4E6"/>
    <w:multiLevelType w:val="singleLevel"/>
    <w:tmpl w:val="7A63A4E6"/>
    <w:lvl w:ilvl="0">
      <w:start w:val="3"/>
      <w:numFmt w:val="chineseCounting"/>
      <w:suff w:val="nothing"/>
      <w:lvlText w:val="%1、"/>
      <w:lvlJc w:val="left"/>
      <w:rPr>
        <w:rFonts w:hint="eastAsia"/>
      </w:rPr>
    </w:lvl>
  </w:abstractNum>
  <w:abstractNum w:abstractNumId="8" w15:restartNumberingAfterBreak="0">
    <w:nsid w:val="7D7BA17B"/>
    <w:multiLevelType w:val="singleLevel"/>
    <w:tmpl w:val="7D7BA17B"/>
    <w:lvl w:ilvl="0">
      <w:start w:val="1"/>
      <w:numFmt w:val="decimal"/>
      <w:lvlText w:val="%1."/>
      <w:lvlJc w:val="left"/>
      <w:pPr>
        <w:ind w:left="425" w:hanging="425"/>
      </w:pPr>
      <w:rPr>
        <w:rFonts w:hint="default"/>
      </w:rPr>
    </w:lvl>
  </w:abstractNum>
  <w:num w:numId="1" w16cid:durableId="511115388">
    <w:abstractNumId w:val="6"/>
  </w:num>
  <w:num w:numId="2" w16cid:durableId="396589496">
    <w:abstractNumId w:val="5"/>
  </w:num>
  <w:num w:numId="3" w16cid:durableId="1417092907">
    <w:abstractNumId w:val="8"/>
  </w:num>
  <w:num w:numId="4" w16cid:durableId="26684169">
    <w:abstractNumId w:val="7"/>
  </w:num>
  <w:num w:numId="5" w16cid:durableId="1643585112">
    <w:abstractNumId w:val="2"/>
  </w:num>
  <w:num w:numId="6" w16cid:durableId="1293514439">
    <w:abstractNumId w:val="3"/>
  </w:num>
  <w:num w:numId="7" w16cid:durableId="1916359433">
    <w:abstractNumId w:val="1"/>
  </w:num>
  <w:num w:numId="8" w16cid:durableId="1349060194">
    <w:abstractNumId w:val="0"/>
  </w:num>
  <w:num w:numId="9" w16cid:durableId="11876011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UzMmM1ZGRjZjhiN2I0ZjNlYjY3ZTdhMDYxOWQ5MjQifQ=="/>
  </w:docVars>
  <w:rsids>
    <w:rsidRoot w:val="00F463BA"/>
    <w:rsid w:val="000439DD"/>
    <w:rsid w:val="00062A59"/>
    <w:rsid w:val="000D7898"/>
    <w:rsid w:val="00144698"/>
    <w:rsid w:val="00145BFF"/>
    <w:rsid w:val="00164A7B"/>
    <w:rsid w:val="00182095"/>
    <w:rsid w:val="001B09D8"/>
    <w:rsid w:val="001E1AEB"/>
    <w:rsid w:val="001E4D39"/>
    <w:rsid w:val="001E7F51"/>
    <w:rsid w:val="001F3BF1"/>
    <w:rsid w:val="00261ABA"/>
    <w:rsid w:val="002920C9"/>
    <w:rsid w:val="002E1D9B"/>
    <w:rsid w:val="003269F6"/>
    <w:rsid w:val="00374765"/>
    <w:rsid w:val="003D7F94"/>
    <w:rsid w:val="003E191F"/>
    <w:rsid w:val="00412B25"/>
    <w:rsid w:val="00452515"/>
    <w:rsid w:val="00496F93"/>
    <w:rsid w:val="004F3AA9"/>
    <w:rsid w:val="00501CFC"/>
    <w:rsid w:val="00521E74"/>
    <w:rsid w:val="005360B8"/>
    <w:rsid w:val="00562207"/>
    <w:rsid w:val="00562A76"/>
    <w:rsid w:val="005723DF"/>
    <w:rsid w:val="00573D17"/>
    <w:rsid w:val="0059583A"/>
    <w:rsid w:val="005B6034"/>
    <w:rsid w:val="005C3281"/>
    <w:rsid w:val="005D026E"/>
    <w:rsid w:val="00642116"/>
    <w:rsid w:val="00651300"/>
    <w:rsid w:val="006679B6"/>
    <w:rsid w:val="006729EC"/>
    <w:rsid w:val="006C09FF"/>
    <w:rsid w:val="006C4BB6"/>
    <w:rsid w:val="006D3E81"/>
    <w:rsid w:val="007106B4"/>
    <w:rsid w:val="00747BDA"/>
    <w:rsid w:val="00771A1C"/>
    <w:rsid w:val="007A0ACB"/>
    <w:rsid w:val="00867D42"/>
    <w:rsid w:val="008A02B2"/>
    <w:rsid w:val="008E6408"/>
    <w:rsid w:val="008F6324"/>
    <w:rsid w:val="0090306E"/>
    <w:rsid w:val="00906F3C"/>
    <w:rsid w:val="0097528C"/>
    <w:rsid w:val="009935BD"/>
    <w:rsid w:val="009A3C35"/>
    <w:rsid w:val="009D795D"/>
    <w:rsid w:val="009E526D"/>
    <w:rsid w:val="00A04938"/>
    <w:rsid w:val="00A30ACC"/>
    <w:rsid w:val="00A35872"/>
    <w:rsid w:val="00AB3F3D"/>
    <w:rsid w:val="00AE362B"/>
    <w:rsid w:val="00B33168"/>
    <w:rsid w:val="00B33D1B"/>
    <w:rsid w:val="00B4729B"/>
    <w:rsid w:val="00BC5A3D"/>
    <w:rsid w:val="00BD0C2F"/>
    <w:rsid w:val="00BD12E1"/>
    <w:rsid w:val="00BD527E"/>
    <w:rsid w:val="00C1645B"/>
    <w:rsid w:val="00C212ED"/>
    <w:rsid w:val="00C45BC4"/>
    <w:rsid w:val="00C55021"/>
    <w:rsid w:val="00CB65B9"/>
    <w:rsid w:val="00CE772E"/>
    <w:rsid w:val="00D03D2F"/>
    <w:rsid w:val="00D44FDB"/>
    <w:rsid w:val="00D51442"/>
    <w:rsid w:val="00DA3C38"/>
    <w:rsid w:val="00E23D32"/>
    <w:rsid w:val="00E62602"/>
    <w:rsid w:val="00E77AEF"/>
    <w:rsid w:val="00E93FB6"/>
    <w:rsid w:val="00EB43D4"/>
    <w:rsid w:val="00F26760"/>
    <w:rsid w:val="00F3413C"/>
    <w:rsid w:val="00F413DB"/>
    <w:rsid w:val="00F463BA"/>
    <w:rsid w:val="00F81C70"/>
    <w:rsid w:val="00F92790"/>
    <w:rsid w:val="00F97E75"/>
    <w:rsid w:val="00FC3019"/>
    <w:rsid w:val="00FD7FEC"/>
    <w:rsid w:val="00FF5593"/>
    <w:rsid w:val="0423362A"/>
    <w:rsid w:val="09BC0C14"/>
    <w:rsid w:val="0BE062BE"/>
    <w:rsid w:val="14796149"/>
    <w:rsid w:val="16E5286E"/>
    <w:rsid w:val="1AED1E56"/>
    <w:rsid w:val="1B391A9C"/>
    <w:rsid w:val="1B545B45"/>
    <w:rsid w:val="1E9B15B8"/>
    <w:rsid w:val="1FF10305"/>
    <w:rsid w:val="27291DE7"/>
    <w:rsid w:val="2E29665D"/>
    <w:rsid w:val="2FD26615"/>
    <w:rsid w:val="30715E23"/>
    <w:rsid w:val="30BC2494"/>
    <w:rsid w:val="31F2628F"/>
    <w:rsid w:val="32EC112E"/>
    <w:rsid w:val="374C2531"/>
    <w:rsid w:val="379426EC"/>
    <w:rsid w:val="38711377"/>
    <w:rsid w:val="3BCE6655"/>
    <w:rsid w:val="404C5FAB"/>
    <w:rsid w:val="41E84D8F"/>
    <w:rsid w:val="42537E1A"/>
    <w:rsid w:val="45102BA4"/>
    <w:rsid w:val="4A2A423D"/>
    <w:rsid w:val="4A467386"/>
    <w:rsid w:val="4A812CD6"/>
    <w:rsid w:val="4B377B13"/>
    <w:rsid w:val="52105845"/>
    <w:rsid w:val="523343DC"/>
    <w:rsid w:val="52A20D70"/>
    <w:rsid w:val="548B28B5"/>
    <w:rsid w:val="54B852F4"/>
    <w:rsid w:val="55287EB0"/>
    <w:rsid w:val="57477BC8"/>
    <w:rsid w:val="5A694041"/>
    <w:rsid w:val="5C50675E"/>
    <w:rsid w:val="5E2E06FF"/>
    <w:rsid w:val="626D6ADC"/>
    <w:rsid w:val="63BB5D2F"/>
    <w:rsid w:val="659E15F5"/>
    <w:rsid w:val="65BA6D04"/>
    <w:rsid w:val="70DF36C1"/>
    <w:rsid w:val="726E01AA"/>
    <w:rsid w:val="779C4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C152587"/>
  <w15:docId w15:val="{DF5B631C-035F-43E1-9437-8ABF07B8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ab">
    <w:name w:val="annotation subject"/>
    <w:basedOn w:val="a3"/>
    <w:next w:val="a3"/>
    <w:link w:val="ac"/>
    <w:qFormat/>
    <w:rPr>
      <w:b/>
      <w:bCs/>
    </w:rPr>
  </w:style>
  <w:style w:type="character" w:styleId="ad">
    <w:name w:val="Strong"/>
    <w:basedOn w:val="a0"/>
    <w:uiPriority w:val="22"/>
    <w:qFormat/>
    <w:rPr>
      <w:b/>
      <w:bCs/>
    </w:rPr>
  </w:style>
  <w:style w:type="character" w:styleId="ae">
    <w:name w:val="Hyperlink"/>
    <w:basedOn w:val="a0"/>
    <w:uiPriority w:val="99"/>
    <w:unhideWhenUsed/>
    <w:qFormat/>
    <w:rPr>
      <w:color w:val="0563C1" w:themeColor="hyperlink"/>
      <w:u w:val="single"/>
    </w:rPr>
  </w:style>
  <w:style w:type="character" w:styleId="af">
    <w:name w:val="annotation reference"/>
    <w:basedOn w:val="a0"/>
    <w:qFormat/>
    <w:rPr>
      <w:sz w:val="21"/>
      <w:szCs w:val="21"/>
    </w:rPr>
  </w:style>
  <w:style w:type="character" w:customStyle="1" w:styleId="aa">
    <w:name w:val="页眉 字符"/>
    <w:basedOn w:val="a0"/>
    <w:link w:val="a9"/>
    <w:uiPriority w:val="99"/>
    <w:qFormat/>
    <w:rPr>
      <w:rFonts w:ascii="Times New Roman" w:eastAsia="宋体" w:hAnsi="Times New Roman" w:cs="Times New Roman"/>
      <w:kern w:val="2"/>
      <w:sz w:val="18"/>
      <w:szCs w:val="18"/>
    </w:rPr>
  </w:style>
  <w:style w:type="character" w:customStyle="1" w:styleId="a8">
    <w:name w:val="页脚 字符"/>
    <w:basedOn w:val="a0"/>
    <w:link w:val="a7"/>
    <w:qFormat/>
    <w:rPr>
      <w:rFonts w:ascii="Times New Roman" w:eastAsia="宋体" w:hAnsi="Times New Roman" w:cs="Times New Roman"/>
      <w:kern w:val="2"/>
      <w:sz w:val="18"/>
      <w:szCs w:val="18"/>
    </w:rPr>
  </w:style>
  <w:style w:type="paragraph" w:customStyle="1" w:styleId="1">
    <w:name w:val="修订1"/>
    <w:hidden/>
    <w:uiPriority w:val="99"/>
    <w:semiHidden/>
    <w:qFormat/>
    <w:rPr>
      <w:kern w:val="2"/>
      <w:sz w:val="21"/>
      <w:szCs w:val="24"/>
    </w:rPr>
  </w:style>
  <w:style w:type="character" w:customStyle="1" w:styleId="a4">
    <w:name w:val="批注文字 字符"/>
    <w:basedOn w:val="a0"/>
    <w:link w:val="a3"/>
    <w:qFormat/>
    <w:rPr>
      <w:rFonts w:ascii="Times New Roman" w:eastAsia="宋体" w:hAnsi="Times New Roman" w:cs="Times New Roman"/>
      <w:kern w:val="2"/>
      <w:sz w:val="21"/>
      <w:szCs w:val="24"/>
    </w:rPr>
  </w:style>
  <w:style w:type="character" w:customStyle="1" w:styleId="ac">
    <w:name w:val="批注主题 字符"/>
    <w:basedOn w:val="a4"/>
    <w:link w:val="ab"/>
    <w:qFormat/>
    <w:rPr>
      <w:rFonts w:ascii="Times New Roman" w:eastAsia="宋体" w:hAnsi="Times New Roman" w:cs="Times New Roman"/>
      <w:b/>
      <w:bCs/>
      <w:kern w:val="2"/>
      <w:sz w:val="21"/>
      <w:szCs w:val="24"/>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2">
    <w:name w:val="修订2"/>
    <w:hidden/>
    <w:uiPriority w:val="99"/>
    <w:semiHidden/>
    <w:qFormat/>
    <w:rPr>
      <w:kern w:val="2"/>
      <w:sz w:val="21"/>
      <w:szCs w:val="24"/>
    </w:rPr>
  </w:style>
  <w:style w:type="paragraph" w:styleId="af0">
    <w:name w:val="List Paragraph"/>
    <w:basedOn w:val="a"/>
    <w:uiPriority w:val="99"/>
    <w:qFormat/>
    <w:pPr>
      <w:ind w:firstLineChars="200" w:firstLine="420"/>
    </w:pPr>
  </w:style>
  <w:style w:type="character" w:customStyle="1" w:styleId="a6">
    <w:name w:val="批注框文本 字符"/>
    <w:basedOn w:val="a0"/>
    <w:link w:val="a5"/>
    <w:qFormat/>
    <w:rPr>
      <w:kern w:val="2"/>
      <w:sz w:val="18"/>
      <w:szCs w:val="18"/>
    </w:rPr>
  </w:style>
  <w:style w:type="paragraph" w:customStyle="1" w:styleId="3">
    <w:name w:val="修订3"/>
    <w:hidden/>
    <w:uiPriority w:val="99"/>
    <w:semiHidden/>
    <w:qFormat/>
    <w:rPr>
      <w:kern w:val="2"/>
      <w:sz w:val="21"/>
      <w:szCs w:val="24"/>
    </w:rPr>
  </w:style>
  <w:style w:type="paragraph" w:styleId="af1">
    <w:name w:val="Revision"/>
    <w:hidden/>
    <w:uiPriority w:val="99"/>
    <w:semiHidden/>
    <w:rsid w:val="00A30AC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21</Pages>
  <Words>1538</Words>
  <Characters>8772</Characters>
  <Application>Microsoft Office Word</Application>
  <DocSecurity>0</DocSecurity>
  <Lines>73</Lines>
  <Paragraphs>20</Paragraphs>
  <ScaleCrop>false</ScaleCrop>
  <Company/>
  <LinksUpToDate>false</LinksUpToDate>
  <CharactersWithSpaces>10290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75629</dc:creator>
  <cp:lastModifiedBy>user</cp:lastModifiedBy>
  <cp:revision>5</cp:revision>
  <dcterms:created xsi:type="dcterms:W3CDTF">2023-06-01T07:06:00Z</dcterms:created>
  <dcterms:modified xsi:type="dcterms:W3CDTF">2023-06-02T05:57:00Z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22C8886180F648CCAEF479E8D2624655_12</vt:lpwstr>
  </property>
</Properties>
</file>