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240" w:lineRule="auto"/>
        <w:rPr>
          <w:rFonts w:hint="eastAsia"/>
          <w:sz w:val="28"/>
          <w:szCs w:val="28"/>
        </w:rPr>
      </w:pPr>
      <w:r>
        <w:rPr>
          <w:rFonts w:hint="eastAsia"/>
          <w:sz w:val="28"/>
          <w:szCs w:val="28"/>
        </w:rPr>
        <w:t>北京市人大常委会区、乡镇人大换届选举工作经费</w:t>
      </w:r>
    </w:p>
    <w:p>
      <w:pPr>
        <w:pStyle w:val="7"/>
        <w:spacing w:line="240" w:lineRule="auto"/>
        <w:rPr>
          <w:sz w:val="28"/>
          <w:szCs w:val="28"/>
        </w:rPr>
      </w:pPr>
      <w:r>
        <w:rPr>
          <w:rFonts w:hint="eastAsia"/>
          <w:sz w:val="28"/>
          <w:szCs w:val="28"/>
        </w:rPr>
        <w:t>项目绩效目标完成情况及收支明细表</w:t>
      </w:r>
    </w:p>
    <w:tbl>
      <w:tblPr>
        <w:tblStyle w:val="4"/>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004"/>
        <w:gridCol w:w="4947"/>
        <w:gridCol w:w="1520"/>
        <w:gridCol w:w="16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5951" w:type="dxa"/>
            <w:gridSpan w:val="2"/>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审核人：</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单位：万元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restart"/>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绩效目标完成情况</w:t>
            </w: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目标内容</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目标调整</w:t>
            </w:r>
          </w:p>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情况</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实际完成情况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选举产生4000多名区人大代表，10000多名乡镇人大代表</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召开新一届乡镇人民代表大会第一次会议，选举产生新一届人大、政府、监委、法院、检察院领导人员和组成人员</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在市委的领导下，加强调研，起草指导意见，成立选举办公室，会同市委共同召开动员部署会</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举办培训班并召开各阶段工作会</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rPr>
            </w:pPr>
            <w:r>
              <w:rPr>
                <w:rFonts w:hint="eastAsia" w:ascii="宋体" w:hAnsi="宋体" w:cs="宋体"/>
                <w:color w:val="000000"/>
                <w:kern w:val="0"/>
                <w:sz w:val="21"/>
                <w:szCs w:val="21"/>
                <w:lang w:val="en-US" w:eastAsia="zh-CN"/>
              </w:rPr>
              <w:t>升级改造选民登记系统，利用现代技术手段助力选举工作</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圆满完成我市区、乡镇人大换届选举</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ascii="宋体" w:hAnsi="宋体" w:cs="宋体"/>
                <w:color w:val="000000"/>
                <w:kern w:val="0"/>
                <w:sz w:val="21"/>
                <w:szCs w:val="21"/>
              </w:rPr>
              <w:t>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restart"/>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资金到位</w:t>
            </w:r>
          </w:p>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情况</w:t>
            </w: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项目资金</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预算批复数</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资金到位数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财政拨款</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 xml:space="preserve">99.34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 xml:space="preserve">99.34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合    计</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 xml:space="preserve">99.34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lang w:val="en-US" w:eastAsia="zh-CN"/>
              </w:rPr>
              <w:t xml:space="preserve">99.34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restart"/>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资金支出</w:t>
            </w:r>
          </w:p>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情况</w:t>
            </w: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项目预算支出明细</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预算批复数</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实际支出数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2021年5月付人事室区、乡镇人大换届选举工作调研食宿费</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0.00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0.7360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2021年8月付人事室选举任免处举办全市区和乡镇人大换届选举工作培训班费用</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8.74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8.7398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2021年8月付人事室2021年全市区和乡镇人大换届选举工作部署会和联席会第一次会议会议费</w:t>
            </w:r>
          </w:p>
        </w:tc>
        <w:tc>
          <w:tcPr>
            <w:tcW w:w="1520" w:type="dxa"/>
            <w:vMerge w:val="restart"/>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15.10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1.5200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2021年8月付人事室区和乡镇人大换届选举办公室工作人员核酸检测费</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0.2080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2021年12月付市选办向各区下发材料邮寄费</w:t>
            </w:r>
          </w:p>
        </w:tc>
        <w:tc>
          <w:tcPr>
            <w:tcW w:w="1520" w:type="dxa"/>
            <w:vMerge w:val="restart"/>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3.50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0.0984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2021年11月付人事室选举任免处购换届选举相关书籍款</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0.6008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2021年11月付市选办向各区下发材料邮寄费</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0.29708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w:t>
            </w:r>
            <w:bookmarkStart w:id="0" w:name="_GoBack"/>
            <w:r>
              <w:rPr>
                <w:rFonts w:hint="eastAsia" w:ascii="宋体" w:hAnsi="宋体" w:eastAsia="宋体" w:cs="宋体"/>
                <w:i w:val="0"/>
                <w:iCs w:val="0"/>
                <w:color w:val="000000"/>
                <w:kern w:val="0"/>
                <w:sz w:val="20"/>
                <w:szCs w:val="20"/>
                <w:u w:val="none"/>
                <w:lang w:val="en-US" w:eastAsia="zh-CN" w:bidi="ar"/>
              </w:rPr>
              <w:t>年</w:t>
            </w:r>
            <w:r>
              <w:rPr>
                <w:rFonts w:ascii="Arial" w:hAnsi="Arial" w:eastAsia="宋体" w:cs="Arial"/>
                <w:i w:val="0"/>
                <w:iCs w:val="0"/>
                <w:color w:val="000000"/>
                <w:kern w:val="0"/>
                <w:sz w:val="20"/>
                <w:szCs w:val="20"/>
                <w:u w:val="none"/>
                <w:lang w:val="en-US" w:eastAsia="zh-CN" w:bidi="ar"/>
              </w:rPr>
              <w:t>12</w:t>
            </w:r>
            <w:bookmarkEnd w:id="0"/>
            <w:r>
              <w:rPr>
                <w:rStyle w:val="13"/>
                <w:lang w:val="en-US" w:eastAsia="zh-CN" w:bidi="ar"/>
              </w:rPr>
              <w:t>月付人事室区、乡镇换届选举购办公用品款</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1.0409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2021年12月付人事室区乡镇人大换届选举工作驻场服务费</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35.00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35.0000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2021年12月付综合保障中心支付机管局文印中心</w:t>
            </w:r>
            <w:r>
              <w:rPr>
                <w:rFonts w:ascii="Arial" w:hAnsi="Arial" w:eastAsia="宋体" w:cs="Arial"/>
                <w:i w:val="0"/>
                <w:iCs w:val="0"/>
                <w:color w:val="000000"/>
                <w:kern w:val="0"/>
                <w:sz w:val="20"/>
                <w:szCs w:val="20"/>
                <w:u w:val="none"/>
                <w:lang w:val="en-US" w:eastAsia="zh-CN" w:bidi="ar"/>
              </w:rPr>
              <w:t>8</w:t>
            </w:r>
            <w:r>
              <w:rPr>
                <w:rStyle w:val="13"/>
                <w:lang w:val="en-US" w:eastAsia="zh-CN" w:bidi="ar"/>
              </w:rPr>
              <w:t>月份文件印刷费</w:t>
            </w:r>
          </w:p>
        </w:tc>
        <w:tc>
          <w:tcPr>
            <w:tcW w:w="1520" w:type="dxa"/>
            <w:vMerge w:val="restart"/>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37.00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0.0703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2021年11月付人事室印制新一届区和乡镇人大代表当选通知书款</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3.3000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keepNext w:val="0"/>
              <w:keepLines w:val="0"/>
              <w:widowControl/>
              <w:suppressLineNumbers w:val="0"/>
              <w:ind w:firstLine="400" w:firstLineChars="200"/>
              <w:jc w:val="left"/>
              <w:textAlignment w:val="center"/>
              <w:rPr>
                <w:rFonts w:ascii="宋体" w:hAnsi="宋体" w:cs="宋体"/>
                <w:color w:val="000000"/>
                <w:kern w:val="0"/>
                <w:sz w:val="21"/>
                <w:szCs w:val="21"/>
              </w:rPr>
            </w:pPr>
            <w:r>
              <w:rPr>
                <w:rFonts w:hint="eastAsia" w:ascii="宋体" w:hAnsi="宋体" w:eastAsia="宋体" w:cs="宋体"/>
                <w:i w:val="0"/>
                <w:iCs w:val="0"/>
                <w:color w:val="000000"/>
                <w:kern w:val="0"/>
                <w:sz w:val="20"/>
                <w:szCs w:val="20"/>
                <w:u w:val="none"/>
                <w:lang w:val="en-US" w:eastAsia="zh-CN" w:bidi="ar"/>
              </w:rPr>
              <w:t>2021年10月付人事室区、乡镇人大换届选举宣传画印刷费</w:t>
            </w:r>
          </w:p>
        </w:tc>
        <w:tc>
          <w:tcPr>
            <w:tcW w:w="1520" w:type="dxa"/>
            <w:vMerge w:val="continue"/>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30.9996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004" w:type="dxa"/>
            <w:vMerge w:val="continue"/>
            <w:tcBorders>
              <w:tl2br w:val="nil"/>
              <w:tr2bl w:val="nil"/>
            </w:tcBorders>
            <w:shd w:val="solid" w:color="FFFFFF" w:fill="auto"/>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p>
        </w:tc>
        <w:tc>
          <w:tcPr>
            <w:tcW w:w="4947" w:type="dxa"/>
            <w:tcBorders>
              <w:tl2br w:val="nil"/>
              <w:tr2bl w:val="nil"/>
            </w:tcBorders>
            <w:vAlign w:val="center"/>
          </w:tcPr>
          <w:p>
            <w:pPr>
              <w:autoSpaceDE w:val="0"/>
              <w:autoSpaceDN w:val="0"/>
              <w:adjustRightInd w:val="0"/>
              <w:spacing w:line="340" w:lineRule="exact"/>
              <w:ind w:firstLine="0" w:firstLineChars="0"/>
              <w:jc w:val="center"/>
              <w:rPr>
                <w:rFonts w:ascii="宋体" w:hAnsi="宋体" w:cs="宋体"/>
                <w:color w:val="000000"/>
                <w:kern w:val="0"/>
                <w:sz w:val="21"/>
                <w:szCs w:val="21"/>
              </w:rPr>
            </w:pPr>
            <w:r>
              <w:rPr>
                <w:rFonts w:hint="eastAsia" w:ascii="宋体" w:hAnsi="宋体" w:cs="宋体"/>
                <w:color w:val="000000"/>
                <w:kern w:val="0"/>
                <w:sz w:val="21"/>
                <w:szCs w:val="21"/>
              </w:rPr>
              <w:t>合计</w:t>
            </w:r>
          </w:p>
        </w:tc>
        <w:tc>
          <w:tcPr>
            <w:tcW w:w="152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99.3398 </w:t>
            </w:r>
          </w:p>
        </w:tc>
        <w:tc>
          <w:tcPr>
            <w:tcW w:w="1600" w:type="dxa"/>
            <w:tcBorders>
              <w:tl2br w:val="nil"/>
              <w:tr2bl w:val="nil"/>
            </w:tcBorders>
            <w:vAlign w:val="center"/>
          </w:tcPr>
          <w:p>
            <w:pPr>
              <w:autoSpaceDE w:val="0"/>
              <w:autoSpaceDN w:val="0"/>
              <w:adjustRightInd w:val="0"/>
              <w:spacing w:line="340" w:lineRule="exact"/>
              <w:ind w:firstLine="0" w:firstLineChars="0"/>
              <w:jc w:val="center"/>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82.61088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9071" w:type="dxa"/>
            <w:gridSpan w:val="4"/>
            <w:tcBorders>
              <w:tl2br w:val="nil"/>
              <w:tr2bl w:val="nil"/>
            </w:tcBorders>
            <w:vAlign w:val="center"/>
          </w:tcPr>
          <w:p>
            <w:pPr>
              <w:autoSpaceDE w:val="0"/>
              <w:autoSpaceDN w:val="0"/>
              <w:adjustRightInd w:val="0"/>
              <w:spacing w:line="340" w:lineRule="exact"/>
              <w:ind w:firstLine="0" w:firstLineChars="0"/>
              <w:jc w:val="left"/>
              <w:rPr>
                <w:rFonts w:ascii="宋体" w:hAnsi="宋体" w:cs="宋体"/>
                <w:color w:val="000000"/>
                <w:kern w:val="0"/>
                <w:sz w:val="21"/>
                <w:szCs w:val="21"/>
              </w:rPr>
            </w:pPr>
            <w:r>
              <w:rPr>
                <w:rFonts w:hint="eastAsia" w:ascii="宋体" w:hAnsi="宋体" w:cs="宋体"/>
                <w:color w:val="000000"/>
                <w:kern w:val="0"/>
                <w:sz w:val="21"/>
                <w:szCs w:val="21"/>
              </w:rPr>
              <w:t>注：1.预算批复数为项目年度批复的预算数，包含年初批复和年中的追加核减数；</w:t>
            </w:r>
          </w:p>
          <w:p>
            <w:pPr>
              <w:autoSpaceDE w:val="0"/>
              <w:autoSpaceDN w:val="0"/>
              <w:adjustRightInd w:val="0"/>
              <w:spacing w:line="340" w:lineRule="exact"/>
              <w:ind w:firstLine="0" w:firstLineChars="0"/>
              <w:jc w:val="left"/>
              <w:rPr>
                <w:rFonts w:ascii="宋体" w:hAnsi="宋体" w:cs="宋体"/>
                <w:color w:val="000000"/>
                <w:kern w:val="0"/>
                <w:sz w:val="21"/>
                <w:szCs w:val="21"/>
              </w:rPr>
            </w:pPr>
            <w:r>
              <w:rPr>
                <w:rFonts w:hint="eastAsia" w:ascii="宋体" w:hAnsi="宋体" w:cs="宋体"/>
                <w:color w:val="000000"/>
                <w:kern w:val="0"/>
                <w:sz w:val="21"/>
                <w:szCs w:val="21"/>
              </w:rPr>
              <w:t xml:space="preserve">    2.实际支出数是指对应项目明细的实际支出数。</w:t>
            </w:r>
          </w:p>
          <w:p>
            <w:pPr>
              <w:autoSpaceDE w:val="0"/>
              <w:autoSpaceDN w:val="0"/>
              <w:adjustRightInd w:val="0"/>
              <w:spacing w:line="340" w:lineRule="exact"/>
              <w:ind w:firstLine="0" w:firstLineChars="0"/>
              <w:jc w:val="left"/>
              <w:rPr>
                <w:rFonts w:ascii="宋体" w:hAnsi="宋体" w:cs="宋体"/>
                <w:color w:val="000000"/>
                <w:kern w:val="0"/>
                <w:sz w:val="21"/>
                <w:szCs w:val="21"/>
              </w:rPr>
            </w:pPr>
            <w:r>
              <w:rPr>
                <w:rFonts w:hint="eastAsia" w:ascii="宋体" w:hAnsi="宋体" w:cs="宋体"/>
                <w:color w:val="000000"/>
                <w:kern w:val="0"/>
                <w:sz w:val="21"/>
                <w:szCs w:val="21"/>
              </w:rPr>
              <w:t xml:space="preserve">    3.表中数据以单位实际帐面数据为准，保留小数点后两位数字。</w:t>
            </w:r>
          </w:p>
        </w:tc>
      </w:tr>
    </w:tbl>
    <w:p>
      <w:pPr>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480"/>
      </w:pPr>
      <w:r>
        <w:separator/>
      </w:r>
    </w:p>
  </w:footnote>
  <w:footnote w:type="continuationSeparator" w:id="1">
    <w:p>
      <w:pPr>
        <w:spacing w:line="312"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ZiYzg2NTNjZjljYTE1NjMyYTg1Y2VlOGNlM2ViMWYifQ=="/>
  </w:docVars>
  <w:rsids>
    <w:rsidRoot w:val="26A80810"/>
    <w:rsid w:val="001F68B4"/>
    <w:rsid w:val="002A7E89"/>
    <w:rsid w:val="002D231D"/>
    <w:rsid w:val="0046532D"/>
    <w:rsid w:val="0048314D"/>
    <w:rsid w:val="00497FCF"/>
    <w:rsid w:val="004C6C6A"/>
    <w:rsid w:val="00523479"/>
    <w:rsid w:val="006175AF"/>
    <w:rsid w:val="00734058"/>
    <w:rsid w:val="007C1DD9"/>
    <w:rsid w:val="00820099"/>
    <w:rsid w:val="008771EA"/>
    <w:rsid w:val="008905E7"/>
    <w:rsid w:val="008C0CB0"/>
    <w:rsid w:val="00924809"/>
    <w:rsid w:val="00960030"/>
    <w:rsid w:val="00975BD7"/>
    <w:rsid w:val="009940F8"/>
    <w:rsid w:val="00A52A52"/>
    <w:rsid w:val="00A5625B"/>
    <w:rsid w:val="00A61AEC"/>
    <w:rsid w:val="00C22E38"/>
    <w:rsid w:val="00C24D40"/>
    <w:rsid w:val="00C97187"/>
    <w:rsid w:val="00CA755F"/>
    <w:rsid w:val="00CD2F39"/>
    <w:rsid w:val="00DA208C"/>
    <w:rsid w:val="00E936AA"/>
    <w:rsid w:val="00EC5533"/>
    <w:rsid w:val="00FF1107"/>
    <w:rsid w:val="03B7732E"/>
    <w:rsid w:val="26A80810"/>
    <w:rsid w:val="3D3F1429"/>
    <w:rsid w:val="45EF0681"/>
    <w:rsid w:val="7AFD7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uto"/>
      <w:ind w:firstLine="200" w:firstLineChars="200"/>
      <w:jc w:val="both"/>
    </w:pPr>
    <w:rPr>
      <w:rFonts w:ascii="Times New Roman" w:hAnsi="Times New Roman" w:eastAsia="宋体" w:cs="Times New Roman"/>
      <w:kern w:val="2"/>
      <w:sz w:val="24"/>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spacing w:line="240" w:lineRule="auto"/>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6">
    <w:name w:val="小标北"/>
    <w:qFormat/>
    <w:uiPriority w:val="0"/>
    <w:pPr>
      <w:spacing w:line="440" w:lineRule="exact"/>
      <w:ind w:firstLine="560" w:firstLineChars="200"/>
      <w:jc w:val="both"/>
    </w:pPr>
    <w:rPr>
      <w:rFonts w:ascii="黑体" w:hAnsi="黑体" w:eastAsia="黑体" w:cs="Times New Roman"/>
      <w:sz w:val="24"/>
      <w:lang w:val="en-US" w:eastAsia="zh-CN" w:bidi="ar-SA"/>
    </w:rPr>
  </w:style>
  <w:style w:type="paragraph" w:customStyle="1" w:styleId="7">
    <w:name w:val="副标"/>
    <w:qFormat/>
    <w:uiPriority w:val="0"/>
    <w:pPr>
      <w:widowControl w:val="0"/>
      <w:spacing w:line="560" w:lineRule="exact"/>
      <w:jc w:val="center"/>
    </w:pPr>
    <w:rPr>
      <w:rFonts w:ascii="方正小标宋简体" w:hAnsi="方正小标宋简体" w:eastAsia="方正小标宋简体" w:cs="Times New Roman"/>
      <w:sz w:val="44"/>
      <w:lang w:val="en-US" w:eastAsia="zh-CN" w:bidi="ar-SA"/>
    </w:rPr>
  </w:style>
  <w:style w:type="paragraph" w:customStyle="1" w:styleId="8">
    <w:name w:val="标题北"/>
    <w:qFormat/>
    <w:uiPriority w:val="0"/>
    <w:pPr>
      <w:widowControl w:val="0"/>
      <w:spacing w:line="560" w:lineRule="exact"/>
      <w:jc w:val="center"/>
    </w:pPr>
    <w:rPr>
      <w:rFonts w:ascii="方正小标宋简体" w:hAnsi="方正小标宋简体" w:eastAsia="方正小标宋简体" w:cs="Times New Roman"/>
      <w:sz w:val="44"/>
      <w:lang w:val="en-US" w:eastAsia="zh-CN" w:bidi="ar-SA"/>
    </w:rPr>
  </w:style>
  <w:style w:type="character" w:customStyle="1" w:styleId="9">
    <w:name w:val="页眉 Char"/>
    <w:basedOn w:val="5"/>
    <w:link w:val="3"/>
    <w:qFormat/>
    <w:uiPriority w:val="0"/>
    <w:rPr>
      <w:rFonts w:ascii="Times New Roman" w:hAnsi="Times New Roman"/>
      <w:kern w:val="2"/>
      <w:sz w:val="18"/>
      <w:szCs w:val="18"/>
    </w:rPr>
  </w:style>
  <w:style w:type="character" w:customStyle="1" w:styleId="10">
    <w:name w:val="页脚 Char"/>
    <w:basedOn w:val="5"/>
    <w:link w:val="2"/>
    <w:qFormat/>
    <w:uiPriority w:val="0"/>
    <w:rPr>
      <w:rFonts w:ascii="Times New Roman" w:hAnsi="Times New Roman"/>
      <w:kern w:val="2"/>
      <w:sz w:val="18"/>
      <w:szCs w:val="18"/>
    </w:rPr>
  </w:style>
  <w:style w:type="character" w:customStyle="1" w:styleId="11">
    <w:name w:val="font31"/>
    <w:basedOn w:val="5"/>
    <w:uiPriority w:val="0"/>
    <w:rPr>
      <w:rFonts w:ascii="Arial" w:hAnsi="Arial" w:cs="Arial"/>
      <w:color w:val="000000"/>
      <w:sz w:val="20"/>
      <w:szCs w:val="20"/>
      <w:u w:val="none"/>
    </w:rPr>
  </w:style>
  <w:style w:type="character" w:customStyle="1" w:styleId="12">
    <w:name w:val="font21"/>
    <w:basedOn w:val="5"/>
    <w:uiPriority w:val="0"/>
    <w:rPr>
      <w:rFonts w:hint="eastAsia" w:ascii="宋体" w:hAnsi="宋体" w:eastAsia="宋体" w:cs="宋体"/>
      <w:color w:val="000000"/>
      <w:sz w:val="20"/>
      <w:szCs w:val="20"/>
      <w:u w:val="none"/>
    </w:rPr>
  </w:style>
  <w:style w:type="character" w:customStyle="1" w:styleId="13">
    <w:name w:val="font1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724</Words>
  <Characters>894</Characters>
  <Lines>7</Lines>
  <Paragraphs>2</Paragraphs>
  <TotalTime>5</TotalTime>
  <ScaleCrop>false</ScaleCrop>
  <LinksUpToDate>false</LinksUpToDate>
  <CharactersWithSpaces>930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2020-08-03T05:11:00Z</dcterms:created>
  <dc:creator>李月圆</dc:creator>
  <cp:lastModifiedBy>丁。</cp:lastModifiedBy>
  <dcterms:modified xsi:type="dcterms:W3CDTF">2022-06-08T02:58:45Z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7B8763F8282A4A4C8232FF775BF9811B</vt:lpwstr>
  </property>
</Properties>
</file>