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</w:p>
    <w:p>
      <w:pPr>
        <w:adjustRightInd w:val="0"/>
        <w:snapToGrid w:val="0"/>
        <w:spacing w:line="550" w:lineRule="exact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北京市人大常委会2022年监督工作计划表</w:t>
      </w:r>
    </w:p>
    <w:p>
      <w:pPr>
        <w:overflowPunct w:val="0"/>
        <w:adjustRightInd w:val="0"/>
        <w:snapToGrid w:val="0"/>
        <w:spacing w:line="580" w:lineRule="exact"/>
        <w:ind w:firstLine="880" w:firstLineChars="200"/>
        <w:rPr>
          <w:rFonts w:eastAsia="方正小标宋简体"/>
          <w:color w:val="000000"/>
          <w:sz w:val="44"/>
          <w:szCs w:val="44"/>
        </w:rPr>
      </w:pP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14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听取和审议的报告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3月份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（2项）</w:t>
            </w: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听取和审议市政府关于2021年本市环境状况和环境保护目标完成情况的报告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听取和审议市人大常委会法制办公室关于2021年规范性文件备案审查工作情况的报告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5月份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（2项）</w:t>
            </w: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检查《北京市非机动车管理条例》实施情况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并开展专题询问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查</w:t>
            </w:r>
            <w:r>
              <w:rPr>
                <w:rFonts w:eastAsia="仿宋_GB2312"/>
                <w:color w:val="000000"/>
                <w:sz w:val="28"/>
                <w:szCs w:val="28"/>
              </w:rPr>
              <w:t>市政府关于提请审查批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准</w:t>
            </w:r>
            <w:r>
              <w:rPr>
                <w:rFonts w:eastAsia="仿宋_GB2312"/>
                <w:color w:val="000000"/>
                <w:sz w:val="28"/>
                <w:szCs w:val="28"/>
              </w:rPr>
              <w:t>北京市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022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>新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增</w:t>
            </w:r>
            <w:r>
              <w:rPr>
                <w:rFonts w:eastAsia="仿宋_GB2312"/>
                <w:color w:val="000000"/>
                <w:sz w:val="28"/>
                <w:szCs w:val="28"/>
              </w:rPr>
              <w:t>地方政府债务限额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及</w:t>
            </w:r>
            <w:r>
              <w:rPr>
                <w:rFonts w:eastAsia="仿宋_GB2312"/>
                <w:color w:val="000000"/>
                <w:sz w:val="28"/>
                <w:szCs w:val="28"/>
              </w:rPr>
              <w:t>市级预算调整方案的议案并作出决议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7月份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（6项）</w:t>
            </w: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听取和审议市政府关于民族团结进步工作情况的报告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00" w:lineRule="exact"/>
              <w:textAlignment w:val="baseline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听取和审议本市2022年国民经济和社会发展计划上半年执行情况的报告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00" w:lineRule="exact"/>
              <w:textAlignment w:val="baseline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听取和审议本市2022年上半年预算执行情况的报告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00" w:lineRule="exact"/>
              <w:textAlignment w:val="baseline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听取和审议本市2021年市级决算草案报告，批准2021年市级决算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00" w:lineRule="exact"/>
              <w:textAlignment w:val="baseline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听取和审议本市2021年市级预算执行和其他财政收支的审计工作报告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检查《北京历史文化名城保护条例》实施情况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9月份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（4项）</w:t>
            </w: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听取和审议市高级人民法院关于加强未成年人审判工作情况的报告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听取和审议市人民检察院关于加强未成年人检察工作情况的报告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听取和审议市政府关于发展壮大农村集体经济，推动共同富裕情况的报告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检查《北京市接诉即办工作条例》实施情况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并开展专题询问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4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11月份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（8项）</w:t>
            </w: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听取和审议市政府关于政府债务情况的报告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听取和审议市政府关于国有资产管理情况的报告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听取市政府关于本市优化营商环境工作情况的书面报告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听取市政府关于全市中小企业发展情况的书面报告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听取和审议市政府关于本市托育服务体系建设情况的报告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听取市政府关于《北京城市总体规划（2016年—2035年）》实施情况的书面报告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听取和审议市政府关于纵深推进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两区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建设，促进首都高质量发展情况的报告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  <w:jc w:val="center"/>
        </w:trPr>
        <w:tc>
          <w:tcPr>
            <w:tcW w:w="14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根据市人大常委会决议，听取和审议市政府关于本市2021年市级预算执行和其他财政收支审计查出问题整改情况的报告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，并</w:t>
            </w:r>
            <w:r>
              <w:rPr>
                <w:rFonts w:eastAsia="仿宋_GB2312"/>
                <w:color w:val="000000"/>
                <w:sz w:val="28"/>
                <w:szCs w:val="28"/>
              </w:rPr>
              <w:t>对重点整改部门单位审计整改情况开展满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eastAsia="仿宋_GB2312"/>
                <w:color w:val="000000"/>
                <w:sz w:val="28"/>
                <w:szCs w:val="28"/>
              </w:rPr>
              <w:t>度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测</w:t>
            </w:r>
            <w:r>
              <w:rPr>
                <w:rFonts w:eastAsia="仿宋_GB2312"/>
                <w:color w:val="000000"/>
                <w:sz w:val="28"/>
                <w:szCs w:val="28"/>
              </w:rPr>
              <w:t>评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871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13</w:t>
    </w:r>
    <w:r>
      <w:rPr>
        <w:sz w:val="28"/>
      </w:rPr>
      <w:fldChar w:fldCharType="end"/>
    </w:r>
    <w:r>
      <w:rPr>
        <w:rStyle w:val="7"/>
        <w:rFonts w:hint="eastAsia"/>
        <w:sz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05BC"/>
    <w:rsid w:val="76830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2022-02-10T07:12:00Z</dcterms:created>
  <dc:creator>苏宏</dc:creator>
  <cp:lastModifiedBy>苏宏</cp:lastModifiedBy>
  <dcterms:modified xsi:type="dcterms:W3CDTF">2022-02-10T07:13:53Z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FDAF3E01C0434AEDB6F6EDEB8EAAB1DD</vt:lpwstr>
  </property>
</Properties>
</file>